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025BE" w14:textId="7C0760D3" w:rsidR="00184A48" w:rsidRDefault="00184A48" w:rsidP="00184A48">
      <w:pPr>
        <w:pStyle w:val="Header"/>
        <w:tabs>
          <w:tab w:val="right" w:pos="9630"/>
          <w:tab w:val="right" w:pos="13323"/>
        </w:tabs>
        <w:rPr>
          <w:rFonts w:cs="Arial"/>
          <w:sz w:val="24"/>
          <w:szCs w:val="24"/>
          <w:lang w:eastAsia="ja-JP"/>
        </w:rPr>
      </w:pPr>
      <w:r>
        <w:rPr>
          <w:rFonts w:cs="Arial"/>
          <w:sz w:val="24"/>
          <w:szCs w:val="24"/>
        </w:rPr>
        <w:t>3GPP TSG-RAN WG4 Meeting #86bis</w:t>
      </w:r>
      <w:r>
        <w:rPr>
          <w:rFonts w:cs="Arial"/>
          <w:sz w:val="24"/>
          <w:szCs w:val="24"/>
        </w:rPr>
        <w:tab/>
      </w:r>
      <w:r>
        <w:rPr>
          <w:rFonts w:cs="Arial"/>
          <w:color w:val="000000"/>
          <w:sz w:val="24"/>
          <w:szCs w:val="24"/>
        </w:rPr>
        <w:t>R4-18</w:t>
      </w:r>
      <w:r w:rsidR="00497CF3">
        <w:rPr>
          <w:rFonts w:cs="Arial"/>
          <w:color w:val="000000"/>
          <w:sz w:val="24"/>
          <w:szCs w:val="24"/>
        </w:rPr>
        <w:t>04426</w:t>
      </w:r>
    </w:p>
    <w:p w14:paraId="41C4E0EF" w14:textId="1263EECF" w:rsidR="00184A48" w:rsidRDefault="00184A48" w:rsidP="00184A48">
      <w:pPr>
        <w:pStyle w:val="Header"/>
        <w:rPr>
          <w:noProof w:val="0"/>
          <w:lang w:val="en-GB"/>
        </w:rPr>
      </w:pPr>
      <w:r>
        <w:rPr>
          <w:rFonts w:eastAsia="SimSun"/>
          <w:sz w:val="24"/>
          <w:szCs w:val="24"/>
          <w:lang w:eastAsia="zh-CN"/>
        </w:rPr>
        <w:t>Melbourne, Australia, 16</w:t>
      </w:r>
      <w:r w:rsidR="00B70010" w:rsidRPr="00B70010">
        <w:rPr>
          <w:rFonts w:eastAsia="SimSun"/>
          <w:sz w:val="24"/>
          <w:szCs w:val="24"/>
          <w:vertAlign w:val="superscript"/>
          <w:lang w:eastAsia="zh-CN"/>
        </w:rPr>
        <w:t>th</w:t>
      </w:r>
      <w:r w:rsidR="00B70010">
        <w:rPr>
          <w:rFonts w:eastAsia="SimSun"/>
          <w:sz w:val="24"/>
          <w:szCs w:val="24"/>
          <w:lang w:eastAsia="zh-CN"/>
        </w:rPr>
        <w:t xml:space="preserve"> </w:t>
      </w:r>
      <w:r>
        <w:rPr>
          <w:rFonts w:eastAsia="SimSun"/>
          <w:sz w:val="24"/>
          <w:szCs w:val="24"/>
          <w:lang w:eastAsia="zh-CN"/>
        </w:rPr>
        <w:t>– 20</w:t>
      </w:r>
      <w:r w:rsidR="00B70010" w:rsidRPr="00B70010">
        <w:rPr>
          <w:rFonts w:eastAsia="SimSun"/>
          <w:sz w:val="24"/>
          <w:szCs w:val="24"/>
          <w:vertAlign w:val="superscript"/>
          <w:lang w:eastAsia="zh-CN"/>
        </w:rPr>
        <w:t>th</w:t>
      </w:r>
      <w:r w:rsidR="00B70010">
        <w:rPr>
          <w:rFonts w:eastAsia="SimSun"/>
          <w:sz w:val="24"/>
          <w:szCs w:val="24"/>
          <w:lang w:eastAsia="zh-CN"/>
        </w:rPr>
        <w:t xml:space="preserve"> </w:t>
      </w:r>
      <w:r>
        <w:rPr>
          <w:rFonts w:eastAsia="SimSun"/>
          <w:sz w:val="24"/>
          <w:szCs w:val="24"/>
          <w:lang w:eastAsia="zh-CN"/>
        </w:rPr>
        <w:t>April, 2018</w:t>
      </w:r>
    </w:p>
    <w:p w14:paraId="302B33F4" w14:textId="77777777" w:rsidR="00070561" w:rsidRPr="008C4D7E" w:rsidRDefault="00070561" w:rsidP="00070561">
      <w:pPr>
        <w:pStyle w:val="Header"/>
        <w:rPr>
          <w:noProof w:val="0"/>
          <w:lang w:val="en-GB"/>
        </w:rPr>
      </w:pPr>
    </w:p>
    <w:p w14:paraId="0474F29C" w14:textId="77777777" w:rsidR="00070561" w:rsidRDefault="00070561" w:rsidP="00070561">
      <w:pPr>
        <w:pStyle w:val="Footer"/>
        <w:rPr>
          <w:noProof w:val="0"/>
        </w:rPr>
      </w:pPr>
    </w:p>
    <w:p w14:paraId="158BEB6B" w14:textId="59A15AEF"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84A48">
        <w:rPr>
          <w:rFonts w:ascii="Arial" w:hAnsi="Arial"/>
          <w:sz w:val="24"/>
          <w:lang w:val="en-US"/>
        </w:rPr>
        <w:t>6.29.2</w:t>
      </w:r>
    </w:p>
    <w:p w14:paraId="33D329CF"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46F7BE0B" w14:textId="6D93A8B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C5475">
        <w:rPr>
          <w:rFonts w:ascii="Arial" w:hAnsi="Arial"/>
          <w:sz w:val="24"/>
          <w:lang w:val="en-US"/>
        </w:rPr>
        <w:t>On the performance requirement for 8Rx UE</w:t>
      </w:r>
    </w:p>
    <w:p w14:paraId="29428FA7"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798DC378" w14:textId="77777777" w:rsidR="003A3520" w:rsidRDefault="009046D1" w:rsidP="00017422">
      <w:pPr>
        <w:pStyle w:val="Heading1"/>
        <w:rPr>
          <w:lang w:val="en-US"/>
        </w:rPr>
      </w:pPr>
      <w:r>
        <w:rPr>
          <w:lang w:val="en-US"/>
        </w:rPr>
        <w:t>Introduction</w:t>
      </w:r>
    </w:p>
    <w:p w14:paraId="4E90CF93" w14:textId="7DD5325A" w:rsidR="006A5D49" w:rsidRDefault="008E0D1E" w:rsidP="00884374">
      <w:pPr>
        <w:spacing w:after="0"/>
        <w:rPr>
          <w:lang w:val="en-US"/>
        </w:rPr>
      </w:pPr>
      <w:r>
        <w:rPr>
          <w:lang w:val="en-US"/>
        </w:rPr>
        <w:t xml:space="preserve">8Rx WI </w:t>
      </w:r>
      <w:r w:rsidR="00A16CE4">
        <w:rPr>
          <w:lang w:val="en-US"/>
        </w:rPr>
        <w:t>was</w:t>
      </w:r>
      <w:r>
        <w:rPr>
          <w:lang w:val="en-US"/>
        </w:rPr>
        <w:t xml:space="preserve"> approved in the last RAN plenary</w:t>
      </w:r>
      <w:r w:rsidR="00A16CE4">
        <w:rPr>
          <w:lang w:val="en-US"/>
        </w:rPr>
        <w:t>, and RAN4 needs to define the relevant performance requirement including sustainable data rate, demodulation performance in the fading channels, the CSI performance test, and any clarification of the relative RRM/RLM test rules.</w:t>
      </w:r>
    </w:p>
    <w:p w14:paraId="3916C69C" w14:textId="774CB6FE" w:rsidR="00A16CE4" w:rsidRDefault="00A16CE4" w:rsidP="00884374">
      <w:pPr>
        <w:spacing w:after="0"/>
        <w:rPr>
          <w:lang w:val="en-US"/>
        </w:rPr>
      </w:pPr>
    </w:p>
    <w:p w14:paraId="5515270F" w14:textId="02ACB6AA" w:rsidR="00A16CE4" w:rsidRDefault="00A16CE4" w:rsidP="00884374">
      <w:pPr>
        <w:spacing w:after="0"/>
        <w:rPr>
          <w:lang w:val="en-US"/>
        </w:rPr>
      </w:pPr>
      <w:r>
        <w:rPr>
          <w:lang w:val="en-US"/>
        </w:rPr>
        <w:t xml:space="preserve">In this paper, we </w:t>
      </w:r>
      <w:r w:rsidR="00DC5475">
        <w:rPr>
          <w:lang w:val="en-US"/>
        </w:rPr>
        <w:t xml:space="preserve">discuss </w:t>
      </w:r>
      <w:r>
        <w:rPr>
          <w:lang w:val="en-US"/>
        </w:rPr>
        <w:t xml:space="preserve">the performance requirements and the test cases </w:t>
      </w:r>
      <w:r w:rsidR="00DC5475">
        <w:rPr>
          <w:lang w:val="en-US"/>
        </w:rPr>
        <w:t>for 8Rx UE.</w:t>
      </w:r>
    </w:p>
    <w:p w14:paraId="24781358" w14:textId="77777777" w:rsidR="007C61D6" w:rsidRDefault="000333D1" w:rsidP="002B5E9D">
      <w:pPr>
        <w:pStyle w:val="Heading1"/>
        <w:rPr>
          <w:lang w:val="en-US"/>
        </w:rPr>
      </w:pPr>
      <w:r>
        <w:rPr>
          <w:lang w:val="en-US"/>
        </w:rPr>
        <w:t>RRM</w:t>
      </w:r>
      <w:r w:rsidR="00A95324">
        <w:rPr>
          <w:lang w:val="en-US"/>
        </w:rPr>
        <w:t>/RLM</w:t>
      </w:r>
    </w:p>
    <w:p w14:paraId="2D8AE1C0" w14:textId="21C185CE" w:rsidR="00DD3F08" w:rsidRPr="00DD3F08" w:rsidRDefault="00926D3B" w:rsidP="00DD3F08">
      <w:pPr>
        <w:overflowPunct w:val="0"/>
        <w:autoSpaceDE w:val="0"/>
        <w:autoSpaceDN w:val="0"/>
        <w:adjustRightInd w:val="0"/>
        <w:textAlignment w:val="baseline"/>
        <w:rPr>
          <w:bCs/>
        </w:rPr>
      </w:pPr>
      <w:r>
        <w:rPr>
          <w:lang w:eastAsia="zh-CN"/>
        </w:rPr>
        <w:t>Based on the below 8Rx WID description</w:t>
      </w:r>
      <w:r w:rsidR="00363622">
        <w:rPr>
          <w:lang w:eastAsia="zh-CN"/>
        </w:rPr>
        <w:t xml:space="preserve"> [1]</w:t>
      </w:r>
      <w:r>
        <w:rPr>
          <w:lang w:eastAsia="zh-CN"/>
        </w:rPr>
        <w:t>, RAN4 does not expect any new RRM/RLM requirement for 8Rx</w:t>
      </w:r>
      <w:r w:rsidR="00363622">
        <w:rPr>
          <w:lang w:eastAsia="zh-CN"/>
        </w:rPr>
        <w:t xml:space="preserve">, and RRM/RLM related tests are to be performed in 2Rx or 4Rx-capable bands. </w:t>
      </w:r>
      <w:r w:rsidR="00A95324">
        <w:rPr>
          <w:bCs/>
        </w:rPr>
        <w:t xml:space="preserve">In 4Rx WI, the necessary </w:t>
      </w:r>
      <w:r w:rsidR="00612186">
        <w:rPr>
          <w:bCs/>
        </w:rPr>
        <w:t>applicability</w:t>
      </w:r>
      <w:r w:rsidR="00A95324">
        <w:rPr>
          <w:bCs/>
        </w:rPr>
        <w:t xml:space="preserve"> rules and antenna configurations were added to A.3.8 in TS36.133. Similar rules can be stated for 8Rx-capable UE, as shown in the below text proposal.</w:t>
      </w:r>
    </w:p>
    <w:p w14:paraId="440340DE" w14:textId="75B7960E" w:rsidR="00D866FA" w:rsidRPr="0023418D" w:rsidRDefault="008103FA" w:rsidP="0023418D">
      <w:pPr>
        <w:overflowPunct w:val="0"/>
        <w:autoSpaceDE w:val="0"/>
        <w:autoSpaceDN w:val="0"/>
        <w:adjustRightInd w:val="0"/>
        <w:textAlignment w:val="baseline"/>
        <w:rPr>
          <w:bCs/>
        </w:rPr>
      </w:pPr>
      <w:r>
        <w:rPr>
          <w:bCs/>
          <w:noProof/>
        </w:rPr>
        <mc:AlternateContent>
          <mc:Choice Requires="wps">
            <w:drawing>
              <wp:inline distT="0" distB="0" distL="0" distR="0" wp14:anchorId="7A9F9735" wp14:editId="2FBCB6A5">
                <wp:extent cx="5916295" cy="2040890"/>
                <wp:effectExtent l="7620" t="8890" r="10160" b="7620"/>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6295" cy="2040890"/>
                        </a:xfrm>
                        <a:prstGeom prst="rect">
                          <a:avLst/>
                        </a:prstGeom>
                        <a:solidFill>
                          <a:srgbClr val="FFFFFF"/>
                        </a:solidFill>
                        <a:ln w="9525">
                          <a:solidFill>
                            <a:srgbClr val="000000"/>
                          </a:solidFill>
                          <a:miter lim="800000"/>
                          <a:headEnd/>
                          <a:tailEnd/>
                        </a:ln>
                      </wps:spPr>
                      <wps:txbx>
                        <w:txbxContent>
                          <w:p w14:paraId="1254D287" w14:textId="77777777" w:rsidR="00E211A9" w:rsidRPr="005146C3" w:rsidRDefault="00E211A9" w:rsidP="00D866FA">
                            <w:pPr>
                              <w:overflowPunct w:val="0"/>
                              <w:autoSpaceDE w:val="0"/>
                              <w:autoSpaceDN w:val="0"/>
                              <w:adjustRightInd w:val="0"/>
                              <w:textAlignment w:val="baseline"/>
                              <w:rPr>
                                <w:b/>
                                <w:bCs/>
                                <w:i/>
                                <w:u w:val="single"/>
                              </w:rPr>
                            </w:pPr>
                            <w:r w:rsidRPr="005146C3">
                              <w:rPr>
                                <w:b/>
                                <w:bCs/>
                                <w:i/>
                                <w:u w:val="single"/>
                              </w:rPr>
                              <w:t>Text Proposal in TS36.133 A.3.8.1.2</w:t>
                            </w:r>
                            <w:r>
                              <w:rPr>
                                <w:b/>
                                <w:bCs/>
                                <w:i/>
                                <w:u w:val="single"/>
                              </w:rPr>
                              <w:t xml:space="preserve"> (Antenna Configuration – Principle of testing)</w:t>
                            </w:r>
                          </w:p>
                          <w:p w14:paraId="5B1D4674" w14:textId="77777777" w:rsidR="00E211A9" w:rsidRPr="005146C3" w:rsidRDefault="00E211A9" w:rsidP="005146C3">
                            <w:pPr>
                              <w:rPr>
                                <w:b/>
                                <w:i/>
                              </w:rPr>
                            </w:pPr>
                            <w:r>
                              <w:rPr>
                                <w:b/>
                                <w:i/>
                              </w:rPr>
                              <w:t>. . .</w:t>
                            </w:r>
                          </w:p>
                          <w:p w14:paraId="0D24BFF0" w14:textId="498EBE24" w:rsidR="00E211A9" w:rsidRPr="005146C3" w:rsidRDefault="00E211A9" w:rsidP="005146C3">
                            <w:pPr>
                              <w:rPr>
                                <w:i/>
                                <w:lang w:eastAsia="ko-KR"/>
                              </w:rPr>
                            </w:pPr>
                            <w:r w:rsidRPr="005146C3">
                              <w:rPr>
                                <w:i/>
                              </w:rPr>
                              <w:t xml:space="preserve">For </w:t>
                            </w:r>
                            <w:r w:rsidRPr="005146C3">
                              <w:rPr>
                                <w:i/>
                                <w:highlight w:val="yellow"/>
                              </w:rPr>
                              <w:t>8RX</w:t>
                            </w:r>
                            <w:r w:rsidRPr="005146C3">
                              <w:rPr>
                                <w:i/>
                              </w:rPr>
                              <w:t xml:space="preserve"> capable UEs supporting at least one 2RX band, the, all single carrier tests specified in section A.4 to A.8 shall be tested on any band where 2RX is supported with the antenna connection specified in </w:t>
                            </w:r>
                            <w:r w:rsidRPr="005146C3">
                              <w:rPr>
                                <w:i/>
                                <w:snapToGrid w:val="0"/>
                                <w:kern w:val="2"/>
                              </w:rPr>
                              <w:t>A.8.3.1.2.3</w:t>
                            </w:r>
                            <w:r w:rsidRPr="005146C3">
                              <w:rPr>
                                <w:i/>
                              </w:rPr>
                              <w:t>. For single carrier tests specified in section A.9, all tests shall be tested with the antenna conn</w:t>
                            </w:r>
                            <w:r>
                              <w:rPr>
                                <w:i/>
                              </w:rPr>
                              <w:t>e</w:t>
                            </w:r>
                            <w:r w:rsidRPr="005146C3">
                              <w:rPr>
                                <w:i/>
                              </w:rPr>
                              <w:t xml:space="preserve">ction specified in A.3.8.1.2.3 for bands where 2RX is supported, and the antenna </w:t>
                            </w:r>
                            <w:r w:rsidR="00612186" w:rsidRPr="005146C3">
                              <w:rPr>
                                <w:i/>
                              </w:rPr>
                              <w:t>connection</w:t>
                            </w:r>
                            <w:r w:rsidRPr="005146C3">
                              <w:rPr>
                                <w:i/>
                              </w:rPr>
                              <w:t xml:space="preserve"> specified in A.3.8.1.2.4 for bands where 4RX is supported.</w:t>
                            </w:r>
                          </w:p>
                          <w:p w14:paraId="55E40DF6" w14:textId="77777777" w:rsidR="00E211A9" w:rsidRPr="005146C3" w:rsidRDefault="00E211A9" w:rsidP="005146C3">
                            <w:pPr>
                              <w:rPr>
                                <w:i/>
                              </w:rPr>
                            </w:pPr>
                            <w:r w:rsidRPr="005146C3">
                              <w:rPr>
                                <w:i/>
                              </w:rPr>
                              <w:t xml:space="preserve">For </w:t>
                            </w:r>
                            <w:r w:rsidRPr="005146C3">
                              <w:rPr>
                                <w:i/>
                                <w:highlight w:val="yellow"/>
                              </w:rPr>
                              <w:t>8RX</w:t>
                            </w:r>
                            <w:r w:rsidRPr="005146C3">
                              <w:rPr>
                                <w:i/>
                              </w:rPr>
                              <w:t xml:space="preserve"> capable UEs which do not support any 2RX band, all tests specified in sections A.4 to A.9 shall be tested </w:t>
                            </w:r>
                            <w:r w:rsidRPr="005146C3">
                              <w:rPr>
                                <w:i/>
                                <w:highlight w:val="yellow"/>
                              </w:rPr>
                              <w:t>based on 4RX band</w:t>
                            </w:r>
                            <w:r>
                              <w:rPr>
                                <w:i/>
                              </w:rPr>
                              <w:t xml:space="preserve">, </w:t>
                            </w:r>
                            <w:r w:rsidRPr="005146C3">
                              <w:rPr>
                                <w:i/>
                              </w:rPr>
                              <w:t>using the antenna connection specified in section A.3.8.1.2.4. For radio link monitoring tests, the SNR levels are modified according to table A.3.8.1.2.1-1 and table A.3.8.1.2.1-2.</w:t>
                            </w:r>
                          </w:p>
                          <w:p w14:paraId="28F883EA" w14:textId="77777777" w:rsidR="00E211A9" w:rsidRDefault="00E211A9" w:rsidP="00D866FA">
                            <w:pPr>
                              <w:overflowPunct w:val="0"/>
                              <w:autoSpaceDE w:val="0"/>
                              <w:autoSpaceDN w:val="0"/>
                              <w:adjustRightInd w:val="0"/>
                              <w:textAlignment w:val="baseline"/>
                              <w:rPr>
                                <w:bCs/>
                              </w:rPr>
                            </w:pPr>
                          </w:p>
                          <w:p w14:paraId="60E970E9" w14:textId="77777777" w:rsidR="00E211A9" w:rsidRDefault="00E211A9" w:rsidP="00D866FA">
                            <w:pPr>
                              <w:overflowPunct w:val="0"/>
                              <w:autoSpaceDE w:val="0"/>
                              <w:autoSpaceDN w:val="0"/>
                              <w:adjustRightInd w:val="0"/>
                              <w:textAlignment w:val="baseline"/>
                              <w:rPr>
                                <w:bCs/>
                              </w:rPr>
                            </w:pPr>
                          </w:p>
                          <w:p w14:paraId="769D90BA" w14:textId="77777777" w:rsidR="00E211A9" w:rsidRDefault="00E211A9"/>
                        </w:txbxContent>
                      </wps:txbx>
                      <wps:bodyPr rot="0" vert="horz" wrap="square" lIns="74295" tIns="8890" rIns="74295" bIns="8890" anchor="t" anchorCtr="0" upright="1">
                        <a:noAutofit/>
                      </wps:bodyPr>
                    </wps:wsp>
                  </a:graphicData>
                </a:graphic>
              </wp:inline>
            </w:drawing>
          </mc:Choice>
          <mc:Fallback>
            <w:pict>
              <v:rect w14:anchorId="7A9F9735" id="Rectangle 2" o:spid="_x0000_s1026" style="width:465.85pt;height:16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">
                <v:textbox inset="5.85pt,.7pt,5.85pt,.7pt">
                  <w:txbxContent>
                    <w:p w14:paraId="1254D287" w14:textId="77777777" w:rsidR="00E211A9" w:rsidRPr="005146C3" w:rsidRDefault="00E211A9" w:rsidP="00D866FA">
                      <w:pPr>
                        <w:overflowPunct w:val="0"/>
                        <w:autoSpaceDE w:val="0"/>
                        <w:autoSpaceDN w:val="0"/>
                        <w:adjustRightInd w:val="0"/>
                        <w:textAlignment w:val="baseline"/>
                        <w:rPr>
                          <w:b/>
                          <w:bCs/>
                          <w:i/>
                          <w:u w:val="single"/>
                        </w:rPr>
                      </w:pPr>
                      <w:r w:rsidRPr="005146C3">
                        <w:rPr>
                          <w:b/>
                          <w:bCs/>
                          <w:i/>
                          <w:u w:val="single"/>
                        </w:rPr>
                        <w:t>Text Proposal in TS36.133 A.3.8.1.2</w:t>
                      </w:r>
                      <w:r>
                        <w:rPr>
                          <w:b/>
                          <w:bCs/>
                          <w:i/>
                          <w:u w:val="single"/>
                        </w:rPr>
                        <w:t xml:space="preserve"> (Antenna Configuration – Principle of testing)</w:t>
                      </w:r>
                    </w:p>
                    <w:p w14:paraId="5B1D4674" w14:textId="77777777" w:rsidR="00E211A9" w:rsidRPr="005146C3" w:rsidRDefault="00E211A9" w:rsidP="005146C3">
                      <w:pPr>
                        <w:rPr>
                          <w:b/>
                          <w:i/>
                        </w:rPr>
                      </w:pPr>
                      <w:r>
                        <w:rPr>
                          <w:b/>
                          <w:i/>
                        </w:rPr>
                        <w:t>. . .</w:t>
                      </w:r>
                    </w:p>
                    <w:p w14:paraId="0D24BFF0" w14:textId="498EBE24" w:rsidR="00E211A9" w:rsidRPr="005146C3" w:rsidRDefault="00E211A9" w:rsidP="005146C3">
                      <w:pPr>
                        <w:rPr>
                          <w:i/>
                          <w:lang w:eastAsia="ko-KR"/>
                        </w:rPr>
                      </w:pPr>
                      <w:r w:rsidRPr="005146C3">
                        <w:rPr>
                          <w:i/>
                        </w:rPr>
                        <w:t xml:space="preserve">For </w:t>
                      </w:r>
                      <w:r w:rsidRPr="005146C3">
                        <w:rPr>
                          <w:i/>
                          <w:highlight w:val="yellow"/>
                        </w:rPr>
                        <w:t>8RX</w:t>
                      </w:r>
                      <w:r w:rsidRPr="005146C3">
                        <w:rPr>
                          <w:i/>
                        </w:rPr>
                        <w:t xml:space="preserve"> capable UEs supporting at least one 2RX band, the, all single carrier tests specified in section A.4 to A.8 shall be tested on any band where 2RX is supported with the antenna connection specified in </w:t>
                      </w:r>
                      <w:r w:rsidRPr="005146C3">
                        <w:rPr>
                          <w:i/>
                          <w:snapToGrid w:val="0"/>
                          <w:kern w:val="2"/>
                        </w:rPr>
                        <w:t>A.8.3.1.2.3</w:t>
                      </w:r>
                      <w:r w:rsidRPr="005146C3">
                        <w:rPr>
                          <w:i/>
                        </w:rPr>
                        <w:t>. For single carrier tests specified in section A.9, all tests shall be tested with the antenna conn</w:t>
                      </w:r>
                      <w:r>
                        <w:rPr>
                          <w:i/>
                        </w:rPr>
                        <w:t>e</w:t>
                      </w:r>
                      <w:r w:rsidRPr="005146C3">
                        <w:rPr>
                          <w:i/>
                        </w:rPr>
                        <w:t xml:space="preserve">ction specified in A.3.8.1.2.3 for bands where 2RX is supported, and the antenna </w:t>
                      </w:r>
                      <w:r w:rsidR="00612186" w:rsidRPr="005146C3">
                        <w:rPr>
                          <w:i/>
                        </w:rPr>
                        <w:t>connection</w:t>
                      </w:r>
                      <w:r w:rsidRPr="005146C3">
                        <w:rPr>
                          <w:i/>
                        </w:rPr>
                        <w:t xml:space="preserve"> specified in A.3.8.1.2.4 for bands where 4RX is supported.</w:t>
                      </w:r>
                    </w:p>
                    <w:p w14:paraId="55E40DF6" w14:textId="77777777" w:rsidR="00E211A9" w:rsidRPr="005146C3" w:rsidRDefault="00E211A9" w:rsidP="005146C3">
                      <w:pPr>
                        <w:rPr>
                          <w:i/>
                        </w:rPr>
                      </w:pPr>
                      <w:r w:rsidRPr="005146C3">
                        <w:rPr>
                          <w:i/>
                        </w:rPr>
                        <w:t xml:space="preserve">For </w:t>
                      </w:r>
                      <w:r w:rsidRPr="005146C3">
                        <w:rPr>
                          <w:i/>
                          <w:highlight w:val="yellow"/>
                        </w:rPr>
                        <w:t>8RX</w:t>
                      </w:r>
                      <w:r w:rsidRPr="005146C3">
                        <w:rPr>
                          <w:i/>
                        </w:rPr>
                        <w:t xml:space="preserve"> capable UEs which do not support any 2RX band, all tests specified in sections A.4 to A.9 shall be tested </w:t>
                      </w:r>
                      <w:r w:rsidRPr="005146C3">
                        <w:rPr>
                          <w:i/>
                          <w:highlight w:val="yellow"/>
                        </w:rPr>
                        <w:t>based on 4RX band</w:t>
                      </w:r>
                      <w:r>
                        <w:rPr>
                          <w:i/>
                        </w:rPr>
                        <w:t xml:space="preserve">, </w:t>
                      </w:r>
                      <w:r w:rsidRPr="005146C3">
                        <w:rPr>
                          <w:i/>
                        </w:rPr>
                        <w:t>using the antenna connection specified in section A.3.8.1.2.4. For radio link monitoring tests, the SNR levels are modified according to table A.3.8.1.2.1-1 and table A.3.8.1.2.1-2.</w:t>
                      </w:r>
                    </w:p>
                    <w:p w14:paraId="28F883EA" w14:textId="77777777" w:rsidR="00E211A9" w:rsidRDefault="00E211A9" w:rsidP="00D866FA">
                      <w:pPr>
                        <w:overflowPunct w:val="0"/>
                        <w:autoSpaceDE w:val="0"/>
                        <w:autoSpaceDN w:val="0"/>
                        <w:adjustRightInd w:val="0"/>
                        <w:textAlignment w:val="baseline"/>
                        <w:rPr>
                          <w:bCs/>
                        </w:rPr>
                      </w:pPr>
                    </w:p>
                    <w:p w14:paraId="60E970E9" w14:textId="77777777" w:rsidR="00E211A9" w:rsidRDefault="00E211A9" w:rsidP="00D866FA">
                      <w:pPr>
                        <w:overflowPunct w:val="0"/>
                        <w:autoSpaceDE w:val="0"/>
                        <w:autoSpaceDN w:val="0"/>
                        <w:adjustRightInd w:val="0"/>
                        <w:textAlignment w:val="baseline"/>
                        <w:rPr>
                          <w:bCs/>
                        </w:rPr>
                      </w:pPr>
                    </w:p>
                    <w:p w14:paraId="769D90BA" w14:textId="77777777" w:rsidR="00E211A9" w:rsidRDefault="00E211A9"/>
                  </w:txbxContent>
                </v:textbox>
                <w10:anchorlock/>
              </v:rect>
            </w:pict>
          </mc:Fallback>
        </mc:AlternateContent>
      </w:r>
    </w:p>
    <w:p w14:paraId="4BDC4E61" w14:textId="77777777" w:rsidR="000333D1" w:rsidRPr="000333D1" w:rsidRDefault="00502CDF" w:rsidP="00B35BE9">
      <w:pPr>
        <w:pStyle w:val="Heading1"/>
        <w:rPr>
          <w:bCs/>
          <w:lang w:eastAsia="zh-CN"/>
        </w:rPr>
      </w:pPr>
      <w:r>
        <w:rPr>
          <w:lang w:val="en-US"/>
        </w:rPr>
        <w:t>SDR</w:t>
      </w:r>
      <w:r w:rsidR="00A46341">
        <w:rPr>
          <w:lang w:val="en-US"/>
        </w:rPr>
        <w:t xml:space="preserve"> Test</w:t>
      </w:r>
    </w:p>
    <w:p w14:paraId="5DB7AEE3" w14:textId="7731FB25" w:rsidR="00363622" w:rsidRDefault="00E5439E" w:rsidP="00363622">
      <w:pPr>
        <w:rPr>
          <w:lang w:val="en-US"/>
        </w:rPr>
      </w:pPr>
      <w:r>
        <w:rPr>
          <w:lang w:val="en-US"/>
        </w:rPr>
        <w:t>As a part of WI</w:t>
      </w:r>
      <w:r w:rsidR="00001BC5">
        <w:rPr>
          <w:lang w:val="en-US"/>
        </w:rPr>
        <w:t xml:space="preserve"> scope</w:t>
      </w:r>
      <w:r>
        <w:rPr>
          <w:lang w:val="en-US"/>
        </w:rPr>
        <w:t xml:space="preserve">, </w:t>
      </w:r>
      <w:r w:rsidR="00001BC5">
        <w:rPr>
          <w:lang w:val="en-US"/>
        </w:rPr>
        <w:t>s</w:t>
      </w:r>
      <w:r w:rsidR="00363622">
        <w:rPr>
          <w:lang w:val="en-US"/>
        </w:rPr>
        <w:t>ustainable downlink data rate</w:t>
      </w:r>
      <w:r w:rsidR="00A46341">
        <w:rPr>
          <w:lang w:val="en-US"/>
        </w:rPr>
        <w:t xml:space="preserve"> (SDR)</w:t>
      </w:r>
      <w:r w:rsidR="00363622">
        <w:rPr>
          <w:lang w:val="en-US"/>
        </w:rPr>
        <w:t xml:space="preserve"> test needs to be defined</w:t>
      </w:r>
      <w:r w:rsidR="00001BC5">
        <w:rPr>
          <w:lang w:val="en-US"/>
        </w:rPr>
        <w:t xml:space="preserve"> </w:t>
      </w:r>
      <w:r w:rsidR="00363622">
        <w:rPr>
          <w:lang w:val="en-US"/>
        </w:rPr>
        <w:t>for 64QAM and 256QAM modulation</w:t>
      </w:r>
      <w:r w:rsidR="00EB6B00">
        <w:rPr>
          <w:lang w:val="en-US"/>
        </w:rPr>
        <w:t>s</w:t>
      </w:r>
      <w:r w:rsidR="00882DD1">
        <w:rPr>
          <w:lang w:val="en-US"/>
        </w:rPr>
        <w:t>, respectively.</w:t>
      </w:r>
      <w:r w:rsidR="00AA4412">
        <w:rPr>
          <w:lang w:val="en-US"/>
        </w:rPr>
        <w:t xml:space="preserve"> Figure </w:t>
      </w:r>
      <w:r w:rsidR="00E211A9">
        <w:rPr>
          <w:lang w:val="en-US"/>
        </w:rPr>
        <w:t>A-II.1 in the Appendix</w:t>
      </w:r>
      <w:r w:rsidR="00AA4412">
        <w:rPr>
          <w:lang w:val="en-US"/>
        </w:rPr>
        <w:t xml:space="preserve"> shows the 8-layer 64QAM throughput resul</w:t>
      </w:r>
      <w:r w:rsidR="008A4582">
        <w:rPr>
          <w:lang w:val="en-US"/>
        </w:rPr>
        <w:t>t in the static channel condition</w:t>
      </w:r>
      <w:r w:rsidR="00723AB4">
        <w:rPr>
          <w:lang w:val="en-US"/>
        </w:rPr>
        <w:t xml:space="preserve"> </w:t>
      </w:r>
      <w:r w:rsidR="00EB6B00">
        <w:rPr>
          <w:lang w:val="en-US"/>
        </w:rPr>
        <w:t xml:space="preserve">with </w:t>
      </w:r>
      <w:r w:rsidR="00723AB4">
        <w:rPr>
          <w:lang w:val="en-US"/>
        </w:rPr>
        <w:t xml:space="preserve">the normal </w:t>
      </w:r>
      <w:r w:rsidR="00C37021">
        <w:rPr>
          <w:lang w:val="en-US"/>
        </w:rPr>
        <w:t xml:space="preserve">non-CSIRS </w:t>
      </w:r>
      <w:r w:rsidR="00723AB4">
        <w:rPr>
          <w:lang w:val="en-US"/>
        </w:rPr>
        <w:t>subframe</w:t>
      </w:r>
      <w:r w:rsidR="00EB6B00">
        <w:rPr>
          <w:lang w:val="en-US"/>
        </w:rPr>
        <w:t xml:space="preserve"> only scheduling</w:t>
      </w:r>
      <w:r w:rsidR="000C6376">
        <w:rPr>
          <w:lang w:val="en-US"/>
        </w:rPr>
        <w:t xml:space="preserve"> in </w:t>
      </w:r>
      <w:r w:rsidR="000C6376" w:rsidRPr="00B70010">
        <w:rPr>
          <w:lang w:val="en-US"/>
        </w:rPr>
        <w:t>FDD</w:t>
      </w:r>
      <w:r w:rsidR="008A4582" w:rsidRPr="00B70010">
        <w:rPr>
          <w:lang w:val="en-US"/>
        </w:rPr>
        <w:t xml:space="preserve">. </w:t>
      </w:r>
      <w:r w:rsidR="00C37021" w:rsidRPr="00B70010">
        <w:rPr>
          <w:lang w:val="en-US"/>
        </w:rPr>
        <w:t xml:space="preserve">It is shown that </w:t>
      </w:r>
      <w:r w:rsidR="00A46341" w:rsidRPr="00B70010">
        <w:rPr>
          <w:lang w:val="en-US"/>
        </w:rPr>
        <w:t>MCS2</w:t>
      </w:r>
      <w:r w:rsidR="00295BCE" w:rsidRPr="00B70010">
        <w:rPr>
          <w:lang w:val="en-US"/>
        </w:rPr>
        <w:t>3</w:t>
      </w:r>
      <w:r w:rsidR="00A46341" w:rsidRPr="00B70010">
        <w:rPr>
          <w:lang w:val="en-US"/>
        </w:rPr>
        <w:t xml:space="preserve"> (TBS index of </w:t>
      </w:r>
      <w:r w:rsidR="006E6DDB" w:rsidRPr="00B70010">
        <w:rPr>
          <w:lang w:val="en-US"/>
        </w:rPr>
        <w:t>2</w:t>
      </w:r>
      <w:r w:rsidR="000F6761" w:rsidRPr="00B70010">
        <w:rPr>
          <w:lang w:val="en-US"/>
        </w:rPr>
        <w:t>1</w:t>
      </w:r>
      <w:r w:rsidR="00A46341" w:rsidRPr="00B70010">
        <w:rPr>
          <w:lang w:val="en-US"/>
        </w:rPr>
        <w:t>) is the</w:t>
      </w:r>
      <w:r w:rsidR="00C37021" w:rsidRPr="00B70010">
        <w:rPr>
          <w:lang w:val="en-US"/>
        </w:rPr>
        <w:t xml:space="preserve"> highest MCS that can achieve the maximum of the configured throughput under the </w:t>
      </w:r>
      <w:r w:rsidR="00675918" w:rsidRPr="00B70010">
        <w:rPr>
          <w:lang w:val="en-US"/>
        </w:rPr>
        <w:t xml:space="preserve">6% </w:t>
      </w:r>
      <w:r w:rsidR="007119B0">
        <w:rPr>
          <w:lang w:val="en-US"/>
        </w:rPr>
        <w:t>Tx</w:t>
      </w:r>
      <w:r w:rsidR="00C37021" w:rsidRPr="00B70010">
        <w:rPr>
          <w:lang w:val="en-US"/>
        </w:rPr>
        <w:t xml:space="preserve">EVM </w:t>
      </w:r>
      <w:r w:rsidR="00A46341" w:rsidRPr="00B70010">
        <w:rPr>
          <w:lang w:val="en-US"/>
        </w:rPr>
        <w:t>condition</w:t>
      </w:r>
      <w:r w:rsidR="006332B3">
        <w:rPr>
          <w:lang w:val="en-US"/>
        </w:rPr>
        <w:t xml:space="preserve"> where the peak throughput is achieved at the SNR ≤ 22dB.</w:t>
      </w:r>
      <w:r w:rsidR="00F118A8">
        <w:rPr>
          <w:lang w:val="en-US"/>
        </w:rPr>
        <w:t xml:space="preserve"> Therefore, we propose to consider 64QAM FDD SDR test based on rank-8 transmission with TxEVM of 6% and based on MCS22 or MCS23.</w:t>
      </w:r>
    </w:p>
    <w:p w14:paraId="6ABD1786" w14:textId="503C1881" w:rsidR="00A46341" w:rsidRPr="000B03ED" w:rsidRDefault="00A46341" w:rsidP="00A46341">
      <w:pPr>
        <w:rPr>
          <w:b/>
          <w:i/>
          <w:lang w:val="en-US"/>
        </w:rPr>
      </w:pPr>
      <w:r w:rsidRPr="000B03ED">
        <w:rPr>
          <w:b/>
          <w:i/>
          <w:lang w:val="en-US"/>
        </w:rPr>
        <w:t xml:space="preserve">Proposal 1. </w:t>
      </w:r>
      <w:r w:rsidR="000B03ED">
        <w:rPr>
          <w:b/>
          <w:i/>
          <w:lang w:val="en-US"/>
        </w:rPr>
        <w:t>Consider</w:t>
      </w:r>
      <w:r w:rsidRPr="000B03ED">
        <w:rPr>
          <w:b/>
          <w:i/>
          <w:lang w:val="en-US"/>
        </w:rPr>
        <w:t xml:space="preserve"> </w:t>
      </w:r>
      <w:r w:rsidR="00A160A9" w:rsidRPr="000B03ED">
        <w:rPr>
          <w:b/>
          <w:i/>
          <w:lang w:val="en-US"/>
        </w:rPr>
        <w:t xml:space="preserve">64QAM </w:t>
      </w:r>
      <w:r w:rsidR="00B22E00" w:rsidRPr="000B03ED">
        <w:rPr>
          <w:b/>
          <w:i/>
          <w:lang w:val="en-US"/>
        </w:rPr>
        <w:t xml:space="preserve">FDD </w:t>
      </w:r>
      <w:r w:rsidRPr="000B03ED">
        <w:rPr>
          <w:b/>
          <w:i/>
          <w:lang w:val="en-US"/>
        </w:rPr>
        <w:t xml:space="preserve">SDR test </w:t>
      </w:r>
      <w:r w:rsidR="00A160A9" w:rsidRPr="000B03ED">
        <w:rPr>
          <w:b/>
          <w:i/>
          <w:lang w:val="en-US"/>
        </w:rPr>
        <w:t xml:space="preserve">for rank &gt; 4 </w:t>
      </w:r>
      <w:r w:rsidRPr="000B03ED">
        <w:rPr>
          <w:b/>
          <w:i/>
          <w:lang w:val="en-US"/>
        </w:rPr>
        <w:t xml:space="preserve">based on </w:t>
      </w:r>
      <w:r w:rsidR="00393250">
        <w:rPr>
          <w:b/>
          <w:i/>
          <w:lang w:val="en-US"/>
        </w:rPr>
        <w:t>rank-8</w:t>
      </w:r>
      <w:r w:rsidRPr="000B03ED">
        <w:rPr>
          <w:b/>
          <w:i/>
          <w:lang w:val="en-US"/>
        </w:rPr>
        <w:t xml:space="preserve"> transmission</w:t>
      </w:r>
      <w:r w:rsidR="006E6DDB" w:rsidRPr="000B03ED">
        <w:rPr>
          <w:b/>
          <w:i/>
          <w:lang w:val="en-US"/>
        </w:rPr>
        <w:t xml:space="preserve"> </w:t>
      </w:r>
      <w:r w:rsidR="000B03ED" w:rsidRPr="000B03ED">
        <w:rPr>
          <w:b/>
          <w:i/>
          <w:lang w:val="en-US"/>
        </w:rPr>
        <w:t>with</w:t>
      </w:r>
      <w:r w:rsidR="00A160A9" w:rsidRPr="000B03ED">
        <w:rPr>
          <w:b/>
          <w:i/>
          <w:lang w:val="en-US"/>
        </w:rPr>
        <w:t xml:space="preserve"> TxEVM of 6%</w:t>
      </w:r>
      <w:r w:rsidR="000B03ED">
        <w:rPr>
          <w:b/>
          <w:i/>
          <w:lang w:val="en-US"/>
        </w:rPr>
        <w:t xml:space="preserve"> </w:t>
      </w:r>
      <w:r w:rsidR="00EA6537">
        <w:rPr>
          <w:b/>
          <w:i/>
          <w:lang w:val="en-US"/>
        </w:rPr>
        <w:t>using one of</w:t>
      </w:r>
      <w:r w:rsidR="000B03ED">
        <w:rPr>
          <w:b/>
          <w:i/>
          <w:lang w:val="en-US"/>
        </w:rPr>
        <w:t xml:space="preserve"> the following options:</w:t>
      </w:r>
    </w:p>
    <w:p w14:paraId="1205AB0B" w14:textId="4A29F417" w:rsidR="000B03ED" w:rsidRPr="00136345" w:rsidRDefault="00136345" w:rsidP="00136345">
      <w:pPr>
        <w:ind w:firstLine="284"/>
        <w:rPr>
          <w:b/>
          <w:i/>
          <w:lang w:val="en-US"/>
        </w:rPr>
      </w:pPr>
      <w:r>
        <w:rPr>
          <w:b/>
          <w:i/>
          <w:lang w:val="en-US"/>
        </w:rPr>
        <w:t xml:space="preserve">- </w:t>
      </w:r>
      <w:r w:rsidR="000B03ED" w:rsidRPr="00136345">
        <w:rPr>
          <w:b/>
          <w:i/>
          <w:lang w:val="en-US"/>
        </w:rPr>
        <w:t>Option 1: MCS23</w:t>
      </w:r>
    </w:p>
    <w:p w14:paraId="55BC38B8" w14:textId="135E0450" w:rsidR="00DB26C9" w:rsidRPr="00136345" w:rsidRDefault="00136345" w:rsidP="00136345">
      <w:pPr>
        <w:ind w:firstLine="284"/>
        <w:rPr>
          <w:b/>
          <w:i/>
          <w:lang w:val="en-US"/>
        </w:rPr>
      </w:pPr>
      <w:r>
        <w:rPr>
          <w:b/>
          <w:i/>
          <w:lang w:val="en-US"/>
        </w:rPr>
        <w:t xml:space="preserve">- </w:t>
      </w:r>
      <w:r w:rsidR="00DB26C9" w:rsidRPr="00136345">
        <w:rPr>
          <w:b/>
          <w:i/>
          <w:lang w:val="en-US"/>
        </w:rPr>
        <w:t>Option 2: MCS22</w:t>
      </w:r>
    </w:p>
    <w:p w14:paraId="231D9CD6" w14:textId="77777777" w:rsidR="000B03ED" w:rsidRPr="000B03ED" w:rsidRDefault="000B03ED" w:rsidP="000B03ED">
      <w:pPr>
        <w:pStyle w:val="ListParagraph"/>
        <w:rPr>
          <w:b/>
          <w:i/>
          <w:sz w:val="20"/>
          <w:szCs w:val="20"/>
        </w:rPr>
      </w:pPr>
    </w:p>
    <w:p w14:paraId="60E5B7CB" w14:textId="5F2C0B63" w:rsidR="007119B0" w:rsidRDefault="007119B0" w:rsidP="007119B0">
      <w:pPr>
        <w:rPr>
          <w:lang w:val="en-US"/>
        </w:rPr>
      </w:pPr>
      <w:r w:rsidRPr="00B70010">
        <w:rPr>
          <w:lang w:val="en-US"/>
        </w:rPr>
        <w:t xml:space="preserve">In case of the 256QAM modulation, earlier simulation result from the study item [2] showed that MCS20 (TBS index of 25) is the highest MCS that can achieve the maximum of the configured throughput under the 3% </w:t>
      </w:r>
      <w:r>
        <w:rPr>
          <w:lang w:val="en-US"/>
        </w:rPr>
        <w:t>Tx</w:t>
      </w:r>
      <w:r w:rsidRPr="00B70010">
        <w:rPr>
          <w:lang w:val="en-US"/>
        </w:rPr>
        <w:t>EVM condition</w:t>
      </w:r>
      <w:r>
        <w:rPr>
          <w:lang w:val="en-US"/>
        </w:rPr>
        <w:t xml:space="preserve"> yet such peak throughput can only be achieved at the SNR </w:t>
      </w:r>
      <w:r w:rsidR="00A160A9">
        <w:rPr>
          <w:lang w:val="en-US"/>
        </w:rPr>
        <w:t>above</w:t>
      </w:r>
      <w:r>
        <w:rPr>
          <w:lang w:val="en-US"/>
        </w:rPr>
        <w:t xml:space="preserve"> 28dB. In order to find more suitable test point for SDR test, we propose RAN4 to </w:t>
      </w:r>
      <w:r w:rsidR="00195EAA">
        <w:rPr>
          <w:lang w:val="en-US"/>
        </w:rPr>
        <w:t>evaluate the</w:t>
      </w:r>
      <w:r>
        <w:rPr>
          <w:lang w:val="en-US"/>
        </w:rPr>
        <w:t xml:space="preserve"> </w:t>
      </w:r>
      <w:r w:rsidR="00195EAA">
        <w:rPr>
          <w:lang w:val="en-US"/>
        </w:rPr>
        <w:t xml:space="preserve">256QAM </w:t>
      </w:r>
      <w:r>
        <w:rPr>
          <w:lang w:val="en-US"/>
        </w:rPr>
        <w:t xml:space="preserve">rank-8 </w:t>
      </w:r>
      <w:r w:rsidR="00195EAA">
        <w:rPr>
          <w:lang w:val="en-US"/>
        </w:rPr>
        <w:t xml:space="preserve">SDR </w:t>
      </w:r>
      <w:r>
        <w:rPr>
          <w:lang w:val="en-US"/>
        </w:rPr>
        <w:t xml:space="preserve">performance with lower TxEVM. Another alternative could be to define the </w:t>
      </w:r>
      <w:r w:rsidR="00A160A9">
        <w:rPr>
          <w:lang w:val="en-US"/>
        </w:rPr>
        <w:t xml:space="preserve">256QAM </w:t>
      </w:r>
      <w:r>
        <w:rPr>
          <w:lang w:val="en-US"/>
        </w:rPr>
        <w:t xml:space="preserve">SDR test based on </w:t>
      </w:r>
      <w:r w:rsidR="00A160A9">
        <w:rPr>
          <w:lang w:val="en-US"/>
        </w:rPr>
        <w:t>6-layer transmission for which MCS21 can be used for SDR test.</w:t>
      </w:r>
    </w:p>
    <w:p w14:paraId="0708B1C2" w14:textId="5ACB867B" w:rsidR="00A160A9" w:rsidRDefault="00A160A9" w:rsidP="00A46341">
      <w:pPr>
        <w:rPr>
          <w:b/>
          <w:i/>
          <w:lang w:val="en-US"/>
        </w:rPr>
      </w:pPr>
      <w:r>
        <w:rPr>
          <w:b/>
          <w:i/>
          <w:lang w:val="en-US"/>
        </w:rPr>
        <w:t xml:space="preserve">Proposal </w:t>
      </w:r>
      <w:r w:rsidR="000B03ED">
        <w:rPr>
          <w:b/>
          <w:i/>
          <w:lang w:val="en-US"/>
        </w:rPr>
        <w:t>2</w:t>
      </w:r>
      <w:r>
        <w:rPr>
          <w:b/>
          <w:i/>
          <w:lang w:val="en-US"/>
        </w:rPr>
        <w:t xml:space="preserve">. </w:t>
      </w:r>
      <w:r w:rsidR="000B03ED">
        <w:rPr>
          <w:b/>
          <w:i/>
          <w:lang w:val="en-US"/>
        </w:rPr>
        <w:t>Consider the</w:t>
      </w:r>
      <w:r>
        <w:rPr>
          <w:b/>
          <w:i/>
          <w:lang w:val="en-US"/>
        </w:rPr>
        <w:t xml:space="preserve"> following options</w:t>
      </w:r>
      <w:r w:rsidR="000B03ED">
        <w:rPr>
          <w:b/>
          <w:i/>
          <w:lang w:val="en-US"/>
        </w:rPr>
        <w:t xml:space="preserve"> for 256QAM FDD SDR test for rank &gt; 4:</w:t>
      </w:r>
    </w:p>
    <w:p w14:paraId="6DC80A21" w14:textId="3C721922" w:rsidR="00A160A9" w:rsidRDefault="00A160A9" w:rsidP="00A160A9">
      <w:pPr>
        <w:ind w:firstLine="284"/>
        <w:rPr>
          <w:b/>
          <w:i/>
          <w:lang w:val="en-US"/>
        </w:rPr>
      </w:pPr>
      <w:r>
        <w:rPr>
          <w:b/>
          <w:i/>
          <w:lang w:val="en-US"/>
        </w:rPr>
        <w:t>- Option 1</w:t>
      </w:r>
      <w:r w:rsidR="005030E9">
        <w:rPr>
          <w:b/>
          <w:i/>
          <w:lang w:val="en-US"/>
        </w:rPr>
        <w:t>:</w:t>
      </w:r>
      <w:r>
        <w:rPr>
          <w:b/>
          <w:i/>
          <w:lang w:val="en-US"/>
        </w:rPr>
        <w:t xml:space="preserve"> Rank8 + MCS20 + TxEVM of </w:t>
      </w:r>
      <w:r w:rsidR="000B03ED">
        <w:rPr>
          <w:b/>
          <w:i/>
          <w:lang w:val="en-US"/>
        </w:rPr>
        <w:t>1.5 or 2</w:t>
      </w:r>
      <w:r>
        <w:rPr>
          <w:b/>
          <w:i/>
          <w:lang w:val="en-US"/>
        </w:rPr>
        <w:t>%</w:t>
      </w:r>
    </w:p>
    <w:p w14:paraId="674E5585" w14:textId="7028BBA8" w:rsidR="00A160A9" w:rsidRDefault="00A160A9" w:rsidP="00A160A9">
      <w:pPr>
        <w:ind w:firstLine="284"/>
        <w:rPr>
          <w:b/>
          <w:i/>
          <w:lang w:val="en-US"/>
        </w:rPr>
      </w:pPr>
      <w:r>
        <w:rPr>
          <w:b/>
          <w:i/>
          <w:lang w:val="en-US"/>
        </w:rPr>
        <w:t>- Option 2</w:t>
      </w:r>
      <w:r w:rsidR="005030E9">
        <w:rPr>
          <w:b/>
          <w:i/>
          <w:lang w:val="en-US"/>
        </w:rPr>
        <w:t>:</w:t>
      </w:r>
      <w:r>
        <w:rPr>
          <w:b/>
          <w:i/>
          <w:lang w:val="en-US"/>
        </w:rPr>
        <w:t xml:space="preserve"> Rank6 + MCS21 + TxEVM of 3%</w:t>
      </w:r>
    </w:p>
    <w:p w14:paraId="4D852610" w14:textId="77777777" w:rsidR="00A46341" w:rsidRPr="000333D1" w:rsidRDefault="00A46341" w:rsidP="00A46341">
      <w:pPr>
        <w:pStyle w:val="Heading1"/>
        <w:rPr>
          <w:bCs/>
          <w:lang w:eastAsia="zh-CN"/>
        </w:rPr>
      </w:pPr>
      <w:r w:rsidRPr="000333D1">
        <w:rPr>
          <w:lang w:val="en-US"/>
        </w:rPr>
        <w:t>Demod</w:t>
      </w:r>
      <w:r>
        <w:rPr>
          <w:lang w:val="en-US"/>
        </w:rPr>
        <w:t>ulation Test</w:t>
      </w:r>
    </w:p>
    <w:p w14:paraId="0812148C" w14:textId="77777777" w:rsidR="00A46341" w:rsidRDefault="00A46341" w:rsidP="00A16CE4">
      <w:pPr>
        <w:pStyle w:val="Heading2"/>
        <w:tabs>
          <w:tab w:val="clear" w:pos="8226"/>
        </w:tabs>
        <w:ind w:left="720" w:hanging="720"/>
        <w:rPr>
          <w:lang w:val="en-US"/>
        </w:rPr>
      </w:pPr>
      <w:r>
        <w:rPr>
          <w:lang w:val="en-US"/>
        </w:rPr>
        <w:t xml:space="preserve">Rank </w:t>
      </w:r>
      <w:r>
        <w:rPr>
          <w:rFonts w:cs="Arial"/>
          <w:lang w:val="en-US"/>
        </w:rPr>
        <w:t>≤</w:t>
      </w:r>
      <w:r>
        <w:rPr>
          <w:lang w:val="en-US"/>
        </w:rPr>
        <w:t xml:space="preserve"> 4</w:t>
      </w:r>
    </w:p>
    <w:p w14:paraId="38AB0571" w14:textId="2EDEF033" w:rsidR="002633D1" w:rsidRDefault="002633D1" w:rsidP="002633D1">
      <w:pPr>
        <w:rPr>
          <w:lang w:val="en-US"/>
        </w:rPr>
      </w:pPr>
      <w:r>
        <w:rPr>
          <w:lang w:val="en-US"/>
        </w:rPr>
        <w:t>For</w:t>
      </w:r>
      <w:r w:rsidR="00EB6B00">
        <w:rPr>
          <w:lang w:val="en-US"/>
        </w:rPr>
        <w:t xml:space="preserve"> the demodulation test with the</w:t>
      </w:r>
      <w:r>
        <w:rPr>
          <w:lang w:val="en-US"/>
        </w:rPr>
        <w:t xml:space="preserve"> rank less than or equal to 4, RAN4 has </w:t>
      </w:r>
      <w:r w:rsidR="00EE6AC5">
        <w:rPr>
          <w:lang w:val="en-US"/>
        </w:rPr>
        <w:t xml:space="preserve">already </w:t>
      </w:r>
      <w:r>
        <w:rPr>
          <w:lang w:val="en-US"/>
        </w:rPr>
        <w:t xml:space="preserve">agreed to </w:t>
      </w:r>
      <w:r w:rsidR="00EB6B00">
        <w:rPr>
          <w:lang w:val="en-US"/>
        </w:rPr>
        <w:t xml:space="preserve">adopt </w:t>
      </w:r>
      <w:r>
        <w:rPr>
          <w:lang w:val="en-US"/>
        </w:rPr>
        <w:t xml:space="preserve">the TM2 </w:t>
      </w:r>
      <w:r w:rsidR="00EB6B00">
        <w:rPr>
          <w:lang w:val="en-US"/>
        </w:rPr>
        <w:t xml:space="preserve">rank-1 </w:t>
      </w:r>
      <w:r>
        <w:rPr>
          <w:lang w:val="en-US"/>
        </w:rPr>
        <w:t xml:space="preserve">and TM3 </w:t>
      </w:r>
      <w:r w:rsidR="00EB6B00">
        <w:rPr>
          <w:lang w:val="en-US"/>
        </w:rPr>
        <w:t xml:space="preserve">rank-2 </w:t>
      </w:r>
      <w:r>
        <w:rPr>
          <w:lang w:val="en-US"/>
        </w:rPr>
        <w:t>scenarios evaluated during the study item phase</w:t>
      </w:r>
      <w:r w:rsidR="00EE6AC5">
        <w:rPr>
          <w:lang w:val="en-US"/>
        </w:rPr>
        <w:t>. Therefore,</w:t>
      </w:r>
      <w:r>
        <w:rPr>
          <w:lang w:val="en-US"/>
        </w:rPr>
        <w:t xml:space="preserve"> </w:t>
      </w:r>
      <w:r w:rsidR="00EE6AC5">
        <w:rPr>
          <w:lang w:val="en-US"/>
        </w:rPr>
        <w:t xml:space="preserve">we can introduce one TM2 and one TM3 demodulation test in the fading channel for FDD and TDD scenarios, respectively. </w:t>
      </w:r>
    </w:p>
    <w:p w14:paraId="13FC9DF0" w14:textId="1F153FE0" w:rsidR="002633D1" w:rsidRPr="00941E9A" w:rsidRDefault="002633D1" w:rsidP="002633D1">
      <w:pPr>
        <w:rPr>
          <w:b/>
          <w:i/>
          <w:lang w:val="en-US"/>
        </w:rPr>
      </w:pPr>
      <w:bookmarkStart w:id="0" w:name="_Hlk505619812"/>
      <w:r w:rsidRPr="002633D1">
        <w:rPr>
          <w:b/>
          <w:i/>
          <w:lang w:val="en-US"/>
        </w:rPr>
        <w:t xml:space="preserve">Proposal </w:t>
      </w:r>
      <w:r w:rsidR="000B03ED">
        <w:rPr>
          <w:b/>
          <w:i/>
          <w:lang w:val="en-US"/>
        </w:rPr>
        <w:t>3</w:t>
      </w:r>
      <w:r w:rsidRPr="002633D1">
        <w:rPr>
          <w:b/>
          <w:i/>
          <w:lang w:val="en-US"/>
        </w:rPr>
        <w:t>. Define</w:t>
      </w:r>
      <w:r>
        <w:rPr>
          <w:b/>
          <w:i/>
          <w:lang w:val="en-US"/>
        </w:rPr>
        <w:t xml:space="preserve"> FDD TM2 rank1 and TM3 rank2 demodulation tests based on the scenario evaluated in the study item [Section 4.1.1, 2]</w:t>
      </w:r>
      <w:r w:rsidRPr="00941E9A">
        <w:rPr>
          <w:b/>
          <w:i/>
          <w:lang w:val="en-US"/>
        </w:rPr>
        <w:t xml:space="preserve"> </w:t>
      </w:r>
    </w:p>
    <w:bookmarkEnd w:id="0"/>
    <w:p w14:paraId="0CBD0AFD" w14:textId="77777777" w:rsidR="00A46341" w:rsidRPr="000333D1" w:rsidRDefault="00A46341" w:rsidP="00A16CE4">
      <w:pPr>
        <w:pStyle w:val="Heading2"/>
        <w:tabs>
          <w:tab w:val="clear" w:pos="8226"/>
        </w:tabs>
        <w:ind w:left="720" w:hanging="756"/>
        <w:rPr>
          <w:bCs/>
          <w:lang w:eastAsia="zh-CN"/>
        </w:rPr>
      </w:pPr>
      <w:r>
        <w:rPr>
          <w:lang w:val="en-US"/>
        </w:rPr>
        <w:t xml:space="preserve">Rank </w:t>
      </w:r>
      <w:r>
        <w:rPr>
          <w:rFonts w:cs="Arial"/>
          <w:lang w:val="en-US"/>
        </w:rPr>
        <w:t>&gt; 4</w:t>
      </w:r>
    </w:p>
    <w:p w14:paraId="4B5B4801" w14:textId="780890B8" w:rsidR="00A46341" w:rsidRPr="00A160A9" w:rsidRDefault="00914C2E" w:rsidP="00363622">
      <w:pPr>
        <w:rPr>
          <w:lang w:val="en-US"/>
        </w:rPr>
      </w:pPr>
      <w:r>
        <w:rPr>
          <w:lang w:val="en-US"/>
        </w:rPr>
        <w:t xml:space="preserve">Demodulation test for rank higher than </w:t>
      </w:r>
      <w:r w:rsidR="00E211A9">
        <w:rPr>
          <w:lang w:val="en-US"/>
        </w:rPr>
        <w:t>four</w:t>
      </w:r>
      <w:r>
        <w:rPr>
          <w:lang w:val="en-US"/>
        </w:rPr>
        <w:t xml:space="preserve"> is only applicable to TM9. From the WID, it is clarified that only those MCS and rank that can achieve the maximum configured throughput should be considered. In case of </w:t>
      </w:r>
      <w:r w:rsidR="004C45CC">
        <w:rPr>
          <w:lang w:val="en-US"/>
        </w:rPr>
        <w:t xml:space="preserve">the </w:t>
      </w:r>
      <w:r>
        <w:rPr>
          <w:lang w:val="en-US"/>
        </w:rPr>
        <w:t>256QAM modulation, the earlier simulation results in the EPA5 fading channel</w:t>
      </w:r>
      <w:r w:rsidR="004C45CC">
        <w:rPr>
          <w:lang w:val="en-US"/>
        </w:rPr>
        <w:t xml:space="preserve"> with low antenna correlation</w:t>
      </w:r>
      <w:r>
        <w:rPr>
          <w:lang w:val="en-US"/>
        </w:rPr>
        <w:t xml:space="preserve"> [2] showed that </w:t>
      </w:r>
      <w:r w:rsidR="004C45CC">
        <w:rPr>
          <w:lang w:val="en-US"/>
        </w:rPr>
        <w:t>none of the rank-5/6/7/8 transmission</w:t>
      </w:r>
      <w:r>
        <w:rPr>
          <w:lang w:val="en-US"/>
        </w:rPr>
        <w:t xml:space="preserve"> </w:t>
      </w:r>
      <w:r w:rsidR="004C45CC">
        <w:rPr>
          <w:lang w:val="en-US"/>
        </w:rPr>
        <w:t>can</w:t>
      </w:r>
      <w:r>
        <w:rPr>
          <w:lang w:val="en-US"/>
        </w:rPr>
        <w:t xml:space="preserve"> achieve the maximum configured throughput f</w:t>
      </w:r>
      <w:r w:rsidR="00E211A9">
        <w:rPr>
          <w:lang w:val="en-US"/>
        </w:rPr>
        <w:t>or 256QAM</w:t>
      </w:r>
      <w:r w:rsidR="004C45CC">
        <w:rPr>
          <w:lang w:val="en-US"/>
        </w:rPr>
        <w:t xml:space="preserve"> at the SNR under 3</w:t>
      </w:r>
      <w:r w:rsidR="000F6761">
        <w:rPr>
          <w:lang w:val="en-US"/>
        </w:rPr>
        <w:t>0</w:t>
      </w:r>
      <w:r w:rsidR="004C45CC">
        <w:rPr>
          <w:lang w:val="en-US"/>
        </w:rPr>
        <w:t xml:space="preserve">dB. Therefore, </w:t>
      </w:r>
      <w:r w:rsidR="009C54B2">
        <w:rPr>
          <w:lang w:val="en-US"/>
        </w:rPr>
        <w:t>RAN4</w:t>
      </w:r>
      <w:r w:rsidR="008103FA">
        <w:rPr>
          <w:lang w:val="en-US"/>
        </w:rPr>
        <w:t xml:space="preserve"> should</w:t>
      </w:r>
      <w:r w:rsidR="004C45CC">
        <w:rPr>
          <w:lang w:val="en-US"/>
        </w:rPr>
        <w:t xml:space="preserve"> define the demodulation test based on 64QAM</w:t>
      </w:r>
      <w:r w:rsidR="009C54B2">
        <w:rPr>
          <w:lang w:val="en-US"/>
        </w:rPr>
        <w:t xml:space="preserve"> or lower</w:t>
      </w:r>
      <w:r w:rsidR="004C45CC">
        <w:rPr>
          <w:lang w:val="en-US"/>
        </w:rPr>
        <w:t xml:space="preserve"> modulation only. </w:t>
      </w:r>
      <w:r w:rsidR="005C6EC7" w:rsidRPr="00A160A9">
        <w:rPr>
          <w:lang w:val="en-US"/>
        </w:rPr>
        <w:t xml:space="preserve">Figure 1 and 2 </w:t>
      </w:r>
      <w:r w:rsidR="00A160A9">
        <w:rPr>
          <w:lang w:val="en-US"/>
        </w:rPr>
        <w:t>shows</w:t>
      </w:r>
      <w:r w:rsidR="005C6EC7" w:rsidRPr="00A160A9">
        <w:rPr>
          <w:lang w:val="en-US"/>
        </w:rPr>
        <w:t xml:space="preserve"> additional simulation result for rank-7 and -8 </w:t>
      </w:r>
      <w:r w:rsidR="00A160A9" w:rsidRPr="00A160A9">
        <w:rPr>
          <w:lang w:val="en-US"/>
        </w:rPr>
        <w:t>transmissions</w:t>
      </w:r>
      <w:r w:rsidR="009C54B2">
        <w:rPr>
          <w:lang w:val="en-US"/>
        </w:rPr>
        <w:t xml:space="preserve"> for the MCS with 16QAM/64QAM modulation orders</w:t>
      </w:r>
      <w:r w:rsidR="005C6EC7" w:rsidRPr="00A160A9">
        <w:rPr>
          <w:lang w:val="en-US"/>
        </w:rPr>
        <w:t xml:space="preserve"> in EPA5 fading channel with low antenna correlation</w:t>
      </w:r>
      <w:r w:rsidR="00F06E13">
        <w:rPr>
          <w:lang w:val="en-US"/>
        </w:rPr>
        <w:t>. The simulation results</w:t>
      </w:r>
      <w:r w:rsidR="009C54B2">
        <w:rPr>
          <w:lang w:val="en-US"/>
        </w:rPr>
        <w:t xml:space="preserve"> clearly show a more favorable test point for 16QAM modulation order</w:t>
      </w:r>
      <w:r w:rsidR="009645E2">
        <w:rPr>
          <w:lang w:val="en-US"/>
        </w:rPr>
        <w:t xml:space="preserve"> for both ranks</w:t>
      </w:r>
      <w:r w:rsidR="005C6EC7" w:rsidRPr="00A160A9">
        <w:rPr>
          <w:lang w:val="en-US"/>
        </w:rPr>
        <w:t xml:space="preserve">. </w:t>
      </w:r>
      <w:r w:rsidR="00CF68E1">
        <w:rPr>
          <w:lang w:val="en-US"/>
        </w:rPr>
        <w:t xml:space="preserve">Considering that existing 4-layer demodulation test cases have been defined based on 16QAM modulation, we propose to </w:t>
      </w:r>
      <w:r w:rsidR="003F4E49">
        <w:rPr>
          <w:lang w:val="en-US"/>
        </w:rPr>
        <w:t xml:space="preserve">similarly </w:t>
      </w:r>
      <w:r w:rsidR="00CF68E1">
        <w:rPr>
          <w:lang w:val="en-US"/>
        </w:rPr>
        <w:t>define the</w:t>
      </w:r>
      <w:r w:rsidR="009C54B2">
        <w:rPr>
          <w:lang w:val="en-US"/>
        </w:rPr>
        <w:t xml:space="preserve"> </w:t>
      </w:r>
      <w:r w:rsidR="00CF68E1">
        <w:rPr>
          <w:lang w:val="en-US"/>
        </w:rPr>
        <w:t>demodulation test in fading channel based on the 16QAM modulation across all ranks &gt; 4.</w:t>
      </w:r>
      <w:bookmarkStart w:id="1" w:name="_GoBack"/>
      <w:bookmarkEnd w:id="1"/>
    </w:p>
    <w:p w14:paraId="1F5FB856" w14:textId="1EE85F09" w:rsidR="005C6EC7" w:rsidRPr="00A160A9" w:rsidRDefault="005C6EC7" w:rsidP="00363622">
      <w:pPr>
        <w:rPr>
          <w:lang w:val="en-US"/>
        </w:rPr>
      </w:pPr>
    </w:p>
    <w:p w14:paraId="53929D28" w14:textId="5950E181" w:rsidR="005C6EC7" w:rsidRPr="00A160A9" w:rsidRDefault="005C6EC7" w:rsidP="005C6EC7">
      <w:pPr>
        <w:jc w:val="center"/>
        <w:rPr>
          <w:lang w:val="en-US"/>
        </w:rPr>
      </w:pPr>
      <w:r w:rsidRPr="00A160A9">
        <w:rPr>
          <w:noProof/>
          <w:lang w:val="en-US"/>
        </w:rPr>
        <w:drawing>
          <wp:inline distT="0" distB="0" distL="0" distR="0" wp14:anchorId="2A5A2629" wp14:editId="2DDDF5B4">
            <wp:extent cx="2901950" cy="23616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8463" cy="2366913"/>
                    </a:xfrm>
                    <a:prstGeom prst="rect">
                      <a:avLst/>
                    </a:prstGeom>
                    <a:noFill/>
                    <a:ln>
                      <a:noFill/>
                    </a:ln>
                  </pic:spPr>
                </pic:pic>
              </a:graphicData>
            </a:graphic>
          </wp:inline>
        </w:drawing>
      </w:r>
    </w:p>
    <w:p w14:paraId="0EE7E902" w14:textId="18817700" w:rsidR="005C6EC7" w:rsidRPr="00A160A9" w:rsidRDefault="005C6EC7" w:rsidP="005C6EC7">
      <w:pPr>
        <w:jc w:val="center"/>
        <w:rPr>
          <w:b/>
          <w:lang w:val="en-US"/>
        </w:rPr>
      </w:pPr>
      <w:r w:rsidRPr="00A160A9">
        <w:rPr>
          <w:b/>
          <w:lang w:val="en-US"/>
        </w:rPr>
        <w:t>Figure 1. Rank-7 throughput in EPA5L fading channel (MCS 11~17, 64QAM MCS table)</w:t>
      </w:r>
    </w:p>
    <w:p w14:paraId="463122B3" w14:textId="1DB760FE" w:rsidR="005C6EC7" w:rsidRPr="00A160A9" w:rsidRDefault="005C6EC7" w:rsidP="005C6EC7">
      <w:pPr>
        <w:jc w:val="center"/>
        <w:rPr>
          <w:lang w:val="en-US"/>
        </w:rPr>
      </w:pPr>
      <w:r w:rsidRPr="00A160A9">
        <w:rPr>
          <w:noProof/>
          <w:lang w:val="en-US"/>
        </w:rPr>
        <w:lastRenderedPageBreak/>
        <w:drawing>
          <wp:inline distT="0" distB="0" distL="0" distR="0" wp14:anchorId="353DD246" wp14:editId="18620D42">
            <wp:extent cx="2887066" cy="2349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1497" cy="2361244"/>
                    </a:xfrm>
                    <a:prstGeom prst="rect">
                      <a:avLst/>
                    </a:prstGeom>
                    <a:noFill/>
                    <a:ln>
                      <a:noFill/>
                    </a:ln>
                  </pic:spPr>
                </pic:pic>
              </a:graphicData>
            </a:graphic>
          </wp:inline>
        </w:drawing>
      </w:r>
    </w:p>
    <w:p w14:paraId="4B923241" w14:textId="1F572E20" w:rsidR="005C6EC7" w:rsidRPr="005C6EC7" w:rsidRDefault="005C6EC7" w:rsidP="005C6EC7">
      <w:pPr>
        <w:jc w:val="center"/>
        <w:rPr>
          <w:b/>
          <w:lang w:val="en-US"/>
        </w:rPr>
      </w:pPr>
      <w:r w:rsidRPr="00A160A9">
        <w:rPr>
          <w:b/>
          <w:lang w:val="en-US"/>
        </w:rPr>
        <w:t>Figure 2. Rank-8 throughput in EPA5L fading channel (MCS 11~17, 64QAM MCS table)</w:t>
      </w:r>
    </w:p>
    <w:p w14:paraId="16C50BAF" w14:textId="26CB0470" w:rsidR="00A4142F" w:rsidRDefault="00A4142F" w:rsidP="00A4142F">
      <w:pPr>
        <w:rPr>
          <w:b/>
          <w:i/>
          <w:lang w:val="en-US"/>
        </w:rPr>
      </w:pPr>
      <w:r w:rsidRPr="002633D1">
        <w:rPr>
          <w:b/>
          <w:i/>
          <w:lang w:val="en-US"/>
        </w:rPr>
        <w:t xml:space="preserve">Proposal </w:t>
      </w:r>
      <w:r w:rsidR="00B16EBC">
        <w:rPr>
          <w:b/>
          <w:i/>
          <w:lang w:val="en-US"/>
        </w:rPr>
        <w:t>4</w:t>
      </w:r>
      <w:r w:rsidRPr="002633D1">
        <w:rPr>
          <w:b/>
          <w:i/>
          <w:lang w:val="en-US"/>
        </w:rPr>
        <w:t xml:space="preserve">. </w:t>
      </w:r>
      <w:r w:rsidR="000B03ED">
        <w:rPr>
          <w:b/>
          <w:i/>
          <w:lang w:val="en-US"/>
        </w:rPr>
        <w:t>Consider</w:t>
      </w:r>
      <w:r w:rsidR="00A160A9">
        <w:rPr>
          <w:b/>
          <w:i/>
          <w:lang w:val="en-US"/>
        </w:rPr>
        <w:t xml:space="preserve"> demodulation </w:t>
      </w:r>
      <w:r w:rsidR="00CF68E1">
        <w:rPr>
          <w:b/>
          <w:i/>
          <w:lang w:val="en-US"/>
        </w:rPr>
        <w:t>test</w:t>
      </w:r>
      <w:r w:rsidR="00F32BB3">
        <w:rPr>
          <w:b/>
          <w:i/>
          <w:lang w:val="en-US"/>
        </w:rPr>
        <w:t xml:space="preserve"> </w:t>
      </w:r>
      <w:r w:rsidR="00CF68E1">
        <w:rPr>
          <w:b/>
          <w:i/>
          <w:lang w:val="en-US"/>
        </w:rPr>
        <w:t xml:space="preserve">in EPA5L </w:t>
      </w:r>
      <w:r w:rsidR="000B03ED">
        <w:rPr>
          <w:b/>
          <w:i/>
          <w:lang w:val="en-US"/>
        </w:rPr>
        <w:t xml:space="preserve">fading </w:t>
      </w:r>
      <w:r w:rsidRPr="008103FA">
        <w:rPr>
          <w:b/>
          <w:i/>
          <w:lang w:val="en-US"/>
        </w:rPr>
        <w:t>for TM9 rank-5</w:t>
      </w:r>
      <w:r w:rsidR="006E2AEE">
        <w:rPr>
          <w:b/>
          <w:i/>
          <w:lang w:val="en-US"/>
        </w:rPr>
        <w:t xml:space="preserve"> </w:t>
      </w:r>
      <w:r w:rsidR="003C5FF7">
        <w:rPr>
          <w:b/>
          <w:i/>
          <w:lang w:val="en-US"/>
        </w:rPr>
        <w:t>to 8</w:t>
      </w:r>
      <w:r w:rsidR="006E2AEE">
        <w:rPr>
          <w:b/>
          <w:i/>
          <w:lang w:val="en-US"/>
        </w:rPr>
        <w:t xml:space="preserve"> </w:t>
      </w:r>
      <w:r w:rsidRPr="008103FA">
        <w:rPr>
          <w:b/>
          <w:i/>
          <w:lang w:val="en-US"/>
        </w:rPr>
        <w:t>transmissions</w:t>
      </w:r>
      <w:r w:rsidR="003C5FF7">
        <w:rPr>
          <w:b/>
          <w:i/>
          <w:lang w:val="en-US"/>
        </w:rPr>
        <w:t xml:space="preserve"> </w:t>
      </w:r>
      <w:r w:rsidR="000B03ED">
        <w:rPr>
          <w:b/>
          <w:i/>
          <w:lang w:val="en-US"/>
        </w:rPr>
        <w:t>based on</w:t>
      </w:r>
      <w:r w:rsidR="00F06E13">
        <w:rPr>
          <w:b/>
          <w:i/>
          <w:lang w:val="en-US"/>
        </w:rPr>
        <w:t xml:space="preserve"> 16QAM modulation order with</w:t>
      </w:r>
      <w:r w:rsidR="000B03ED">
        <w:rPr>
          <w:b/>
          <w:i/>
          <w:lang w:val="en-US"/>
        </w:rPr>
        <w:t xml:space="preserve"> one of </w:t>
      </w:r>
      <w:r w:rsidR="003C5FF7">
        <w:rPr>
          <w:b/>
          <w:i/>
          <w:lang w:val="en-US"/>
        </w:rPr>
        <w:t>the following options:</w:t>
      </w:r>
    </w:p>
    <w:p w14:paraId="23299505" w14:textId="455DD3B9" w:rsidR="003C5FF7" w:rsidRPr="005030E9" w:rsidRDefault="005030E9" w:rsidP="005030E9">
      <w:pPr>
        <w:ind w:firstLine="284"/>
        <w:rPr>
          <w:b/>
          <w:i/>
          <w:lang w:val="en-US"/>
        </w:rPr>
      </w:pPr>
      <w:r>
        <w:rPr>
          <w:b/>
          <w:i/>
          <w:lang w:val="en-US"/>
        </w:rPr>
        <w:t xml:space="preserve">- </w:t>
      </w:r>
      <w:r w:rsidR="003C5FF7" w:rsidRPr="005030E9">
        <w:rPr>
          <w:b/>
          <w:i/>
          <w:lang w:val="en-US"/>
        </w:rPr>
        <w:t>Option 1: MCS14</w:t>
      </w:r>
    </w:p>
    <w:p w14:paraId="2960A6C6" w14:textId="069209E4" w:rsidR="003C5FF7" w:rsidRPr="005030E9" w:rsidRDefault="005030E9" w:rsidP="005030E9">
      <w:pPr>
        <w:ind w:firstLine="284"/>
        <w:rPr>
          <w:b/>
          <w:i/>
          <w:lang w:val="en-US"/>
        </w:rPr>
      </w:pPr>
      <w:r>
        <w:rPr>
          <w:b/>
          <w:i/>
          <w:lang w:val="en-US"/>
        </w:rPr>
        <w:t xml:space="preserve">- </w:t>
      </w:r>
      <w:r w:rsidR="003C5FF7" w:rsidRPr="005030E9">
        <w:rPr>
          <w:b/>
          <w:i/>
          <w:lang w:val="en-US"/>
        </w:rPr>
        <w:t>Option 2: MCS13</w:t>
      </w:r>
    </w:p>
    <w:p w14:paraId="07E61BC5" w14:textId="77777777" w:rsidR="000333D1" w:rsidRDefault="000333D1" w:rsidP="000333D1">
      <w:pPr>
        <w:pStyle w:val="Heading1"/>
        <w:rPr>
          <w:lang w:val="en-US"/>
        </w:rPr>
      </w:pPr>
      <w:r>
        <w:rPr>
          <w:lang w:val="en-US"/>
        </w:rPr>
        <w:t>CSI</w:t>
      </w:r>
      <w:r w:rsidR="009767A5">
        <w:rPr>
          <w:lang w:val="en-US"/>
        </w:rPr>
        <w:t xml:space="preserve"> Feedback Test</w:t>
      </w:r>
    </w:p>
    <w:p w14:paraId="17B7DF1C" w14:textId="5723D9AD" w:rsidR="00184A48" w:rsidRDefault="00714E0E" w:rsidP="00184A48">
      <w:r>
        <w:t xml:space="preserve">Finally, </w:t>
      </w:r>
      <w:r w:rsidR="00913A32">
        <w:t xml:space="preserve">RAN4 needs to define </w:t>
      </w:r>
      <w:r w:rsidR="00184A48">
        <w:t xml:space="preserve">the </w:t>
      </w:r>
      <w:r w:rsidR="00C605DE">
        <w:t>CSI</w:t>
      </w:r>
      <w:r w:rsidR="00346368">
        <w:t xml:space="preserve"> feedback</w:t>
      </w:r>
      <w:r w:rsidR="00913A32">
        <w:t xml:space="preserve"> test</w:t>
      </w:r>
      <w:r w:rsidR="00346368">
        <w:t>s</w:t>
      </w:r>
      <w:r w:rsidR="00913A32">
        <w:t xml:space="preserve"> to verify UE’s CSI feedback performance in </w:t>
      </w:r>
      <w:r w:rsidR="00346368">
        <w:t xml:space="preserve">the </w:t>
      </w:r>
      <w:r w:rsidR="00C605DE">
        <w:t>8Rx UE</w:t>
      </w:r>
      <w:r w:rsidR="00913A32">
        <w:t xml:space="preserve">. </w:t>
      </w:r>
      <w:r w:rsidR="00C605DE">
        <w:t xml:space="preserve">In order to minimize the number of tests, we propose to define the </w:t>
      </w:r>
      <w:r w:rsidR="00B16EBC">
        <w:t>CSI feedback</w:t>
      </w:r>
      <w:r w:rsidR="00184A48">
        <w:t xml:space="preserve"> </w:t>
      </w:r>
      <w:r w:rsidR="00C605DE">
        <w:t xml:space="preserve">tests </w:t>
      </w:r>
      <w:r w:rsidR="00B16EBC">
        <w:t>only for</w:t>
      </w:r>
      <w:r w:rsidR="00C605DE">
        <w:t xml:space="preserve"> the following two scenarios</w:t>
      </w:r>
      <w:r w:rsidR="00B16EBC">
        <w:t>:</w:t>
      </w:r>
      <w:r w:rsidR="00184A48">
        <w:t xml:space="preserve"> TM3 rank 2 </w:t>
      </w:r>
      <w:r w:rsidR="000B03ED">
        <w:t xml:space="preserve">with 8Rx </w:t>
      </w:r>
      <w:r w:rsidR="00184A48">
        <w:t>and TM9 rank 8</w:t>
      </w:r>
      <w:r w:rsidR="000B03ED">
        <w:t xml:space="preserve"> with 8Rx</w:t>
      </w:r>
      <w:r w:rsidR="00184A48">
        <w:t>.</w:t>
      </w:r>
      <w:r w:rsidR="00B16EBC">
        <w:t xml:space="preserve"> Since TM3 does not have any PMI impact and TM9 rank</w:t>
      </w:r>
      <w:r>
        <w:t>-8</w:t>
      </w:r>
      <w:r w:rsidR="00B16EBC">
        <w:t xml:space="preserve"> transmission only has a single PMI, it is sufficient to define </w:t>
      </w:r>
      <w:r>
        <w:t xml:space="preserve">a </w:t>
      </w:r>
      <w:r w:rsidR="00B16EBC">
        <w:t>CQI test in both scenarios.</w:t>
      </w:r>
      <w:r w:rsidR="00461D63">
        <w:t xml:space="preserve"> To this end, we propose to define CQI tests for TM3 rank</w:t>
      </w:r>
      <w:r w:rsidR="0005756D">
        <w:t>-</w:t>
      </w:r>
      <w:r w:rsidR="00461D63">
        <w:t>2 8Rx and TM9 rank</w:t>
      </w:r>
      <w:r w:rsidR="0005756D">
        <w:t>-</w:t>
      </w:r>
      <w:r w:rsidR="00461D63">
        <w:t>8 to verify UE’s CSI feedback performance.</w:t>
      </w:r>
    </w:p>
    <w:p w14:paraId="4552CF2A" w14:textId="466E195C" w:rsidR="000B03ED" w:rsidRDefault="00B16EBC" w:rsidP="00C605DE">
      <w:r w:rsidRPr="004A02A9">
        <w:rPr>
          <w:b/>
          <w:i/>
        </w:rPr>
        <w:t xml:space="preserve">Proposal </w:t>
      </w:r>
      <w:r>
        <w:rPr>
          <w:b/>
          <w:i/>
        </w:rPr>
        <w:t>5</w:t>
      </w:r>
      <w:r w:rsidRPr="004A02A9">
        <w:rPr>
          <w:b/>
          <w:i/>
        </w:rPr>
        <w:t xml:space="preserve">. </w:t>
      </w:r>
      <w:r w:rsidR="004608D4" w:rsidRPr="004A02A9">
        <w:rPr>
          <w:b/>
          <w:i/>
        </w:rPr>
        <w:t>Define CQI test</w:t>
      </w:r>
      <w:r w:rsidR="004608D4">
        <w:rPr>
          <w:b/>
          <w:i/>
        </w:rPr>
        <w:t>s</w:t>
      </w:r>
      <w:r w:rsidR="004608D4" w:rsidRPr="004A02A9">
        <w:rPr>
          <w:b/>
          <w:i/>
        </w:rPr>
        <w:t xml:space="preserve"> for </w:t>
      </w:r>
      <w:r w:rsidR="004608D4">
        <w:rPr>
          <w:b/>
          <w:i/>
        </w:rPr>
        <w:t xml:space="preserve">TM3 </w:t>
      </w:r>
      <w:r w:rsidR="004608D4" w:rsidRPr="004A02A9">
        <w:rPr>
          <w:b/>
          <w:i/>
        </w:rPr>
        <w:t xml:space="preserve">rank </w:t>
      </w:r>
      <w:r w:rsidR="004608D4">
        <w:rPr>
          <w:b/>
          <w:i/>
        </w:rPr>
        <w:t>2</w:t>
      </w:r>
      <w:r w:rsidR="004608D4" w:rsidRPr="004A02A9">
        <w:rPr>
          <w:b/>
          <w:i/>
        </w:rPr>
        <w:t xml:space="preserve"> </w:t>
      </w:r>
      <w:r w:rsidR="004608D4">
        <w:rPr>
          <w:b/>
          <w:i/>
        </w:rPr>
        <w:t>8Rx and TM9</w:t>
      </w:r>
      <w:r w:rsidR="004608D4" w:rsidRPr="004A02A9">
        <w:rPr>
          <w:b/>
          <w:i/>
        </w:rPr>
        <w:t xml:space="preserve"> rank </w:t>
      </w:r>
      <w:r w:rsidR="004608D4">
        <w:rPr>
          <w:b/>
          <w:i/>
        </w:rPr>
        <w:t>8.</w:t>
      </w:r>
    </w:p>
    <w:p w14:paraId="27F0ED75" w14:textId="77777777" w:rsidR="00F2107A" w:rsidRDefault="0032488E" w:rsidP="005D6C7D">
      <w:pPr>
        <w:pStyle w:val="Heading1"/>
        <w:rPr>
          <w:lang w:val="en-US"/>
        </w:rPr>
      </w:pPr>
      <w:r>
        <w:rPr>
          <w:lang w:val="en-US"/>
        </w:rPr>
        <w:t>Con</w:t>
      </w:r>
      <w:r w:rsidR="00F2107A">
        <w:rPr>
          <w:lang w:val="en-US"/>
        </w:rPr>
        <w:t>clusions</w:t>
      </w:r>
    </w:p>
    <w:p w14:paraId="22184B3F" w14:textId="09A77317" w:rsidR="00A16CE4" w:rsidRDefault="00A16CE4" w:rsidP="00A16CE4">
      <w:pPr>
        <w:spacing w:after="0"/>
        <w:rPr>
          <w:lang w:val="en-US"/>
        </w:rPr>
      </w:pPr>
      <w:r>
        <w:rPr>
          <w:lang w:val="en-US"/>
        </w:rPr>
        <w:t xml:space="preserve">In this paper, we </w:t>
      </w:r>
      <w:r w:rsidR="00983EC2">
        <w:rPr>
          <w:lang w:val="en-US"/>
        </w:rPr>
        <w:t>discuss the</w:t>
      </w:r>
      <w:r>
        <w:rPr>
          <w:lang w:val="en-US"/>
        </w:rPr>
        <w:t xml:space="preserve"> test cases </w:t>
      </w:r>
      <w:r w:rsidR="00983EC2">
        <w:rPr>
          <w:lang w:val="en-US"/>
        </w:rPr>
        <w:t xml:space="preserve">for demodulation/CSI performance requirement </w:t>
      </w:r>
      <w:r>
        <w:rPr>
          <w:lang w:val="en-US"/>
        </w:rPr>
        <w:t xml:space="preserve">for 8Rx </w:t>
      </w:r>
      <w:r w:rsidR="00983EC2">
        <w:rPr>
          <w:lang w:val="en-US"/>
        </w:rPr>
        <w:t>UE</w:t>
      </w:r>
      <w:r>
        <w:rPr>
          <w:lang w:val="en-US"/>
        </w:rPr>
        <w:t>.</w:t>
      </w:r>
      <w:r w:rsidR="0009370D">
        <w:rPr>
          <w:lang w:val="en-US"/>
        </w:rPr>
        <w:t xml:space="preserve"> List of proposal made in the paper is summarized as follows:</w:t>
      </w:r>
    </w:p>
    <w:p w14:paraId="5B412275" w14:textId="77777777" w:rsidR="00E211A9" w:rsidRDefault="00E211A9" w:rsidP="00A16CE4">
      <w:pPr>
        <w:spacing w:after="0"/>
        <w:rPr>
          <w:lang w:val="en-US"/>
        </w:rPr>
      </w:pPr>
    </w:p>
    <w:p w14:paraId="75AA4F60" w14:textId="17AD5028" w:rsidR="00E211A9" w:rsidRDefault="00E211A9" w:rsidP="00A16CE4">
      <w:pPr>
        <w:spacing w:after="0"/>
        <w:rPr>
          <w:lang w:val="en-US"/>
        </w:rPr>
      </w:pPr>
      <w:r>
        <w:rPr>
          <w:bCs/>
          <w:noProof/>
        </w:rPr>
        <mc:AlternateContent>
          <mc:Choice Requires="wps">
            <w:drawing>
              <wp:inline distT="0" distB="0" distL="0" distR="0" wp14:anchorId="6EE8D45D" wp14:editId="7527D8B6">
                <wp:extent cx="5916295" cy="2040890"/>
                <wp:effectExtent l="7620" t="8890" r="10160" b="7620"/>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6295" cy="2040890"/>
                        </a:xfrm>
                        <a:prstGeom prst="rect">
                          <a:avLst/>
                        </a:prstGeom>
                        <a:solidFill>
                          <a:srgbClr val="FFFFFF"/>
                        </a:solidFill>
                        <a:ln w="9525">
                          <a:solidFill>
                            <a:srgbClr val="000000"/>
                          </a:solidFill>
                          <a:miter lim="800000"/>
                          <a:headEnd/>
                          <a:tailEnd/>
                        </a:ln>
                      </wps:spPr>
                      <wps:txbx>
                        <w:txbxContent>
                          <w:p w14:paraId="0700324D" w14:textId="77777777" w:rsidR="00E211A9" w:rsidRPr="005146C3" w:rsidRDefault="00E211A9" w:rsidP="00E211A9">
                            <w:pPr>
                              <w:overflowPunct w:val="0"/>
                              <w:autoSpaceDE w:val="0"/>
                              <w:autoSpaceDN w:val="0"/>
                              <w:adjustRightInd w:val="0"/>
                              <w:textAlignment w:val="baseline"/>
                              <w:rPr>
                                <w:b/>
                                <w:bCs/>
                                <w:i/>
                                <w:u w:val="single"/>
                              </w:rPr>
                            </w:pPr>
                            <w:r w:rsidRPr="005146C3">
                              <w:rPr>
                                <w:b/>
                                <w:bCs/>
                                <w:i/>
                                <w:u w:val="single"/>
                              </w:rPr>
                              <w:t>Text Proposal in TS36.133 A.3.8.1.2</w:t>
                            </w:r>
                            <w:r>
                              <w:rPr>
                                <w:b/>
                                <w:bCs/>
                                <w:i/>
                                <w:u w:val="single"/>
                              </w:rPr>
                              <w:t xml:space="preserve"> (Antenna Configuration – Principle of testing)</w:t>
                            </w:r>
                          </w:p>
                          <w:p w14:paraId="2D96594A" w14:textId="77777777" w:rsidR="00E211A9" w:rsidRPr="005146C3" w:rsidRDefault="00E211A9" w:rsidP="00E211A9">
                            <w:pPr>
                              <w:rPr>
                                <w:b/>
                                <w:i/>
                              </w:rPr>
                            </w:pPr>
                            <w:r>
                              <w:rPr>
                                <w:b/>
                                <w:i/>
                              </w:rPr>
                              <w:t>. . .</w:t>
                            </w:r>
                          </w:p>
                          <w:p w14:paraId="7BEC30E3" w14:textId="78D73086" w:rsidR="00E211A9" w:rsidRPr="005146C3" w:rsidRDefault="00E211A9" w:rsidP="00E211A9">
                            <w:pPr>
                              <w:rPr>
                                <w:i/>
                                <w:lang w:eastAsia="ko-KR"/>
                              </w:rPr>
                            </w:pPr>
                            <w:r w:rsidRPr="005146C3">
                              <w:rPr>
                                <w:i/>
                              </w:rPr>
                              <w:t xml:space="preserve">For </w:t>
                            </w:r>
                            <w:r w:rsidRPr="005146C3">
                              <w:rPr>
                                <w:i/>
                                <w:highlight w:val="yellow"/>
                              </w:rPr>
                              <w:t>8RX</w:t>
                            </w:r>
                            <w:r w:rsidRPr="005146C3">
                              <w:rPr>
                                <w:i/>
                              </w:rPr>
                              <w:t xml:space="preserve"> capable UEs supporting at least one 2RX band, the, all single carrier tests specified in section A.4 to A.8 shall be tested on any band where 2RX is supported with the antenna connection specified in </w:t>
                            </w:r>
                            <w:r w:rsidRPr="005146C3">
                              <w:rPr>
                                <w:i/>
                                <w:snapToGrid w:val="0"/>
                                <w:kern w:val="2"/>
                              </w:rPr>
                              <w:t>A.8.3.1.2.3</w:t>
                            </w:r>
                            <w:r w:rsidRPr="005146C3">
                              <w:rPr>
                                <w:i/>
                              </w:rPr>
                              <w:t>. For single carrier tests specified in section A.9, all tests shall be tested with the antenna conn</w:t>
                            </w:r>
                            <w:r>
                              <w:rPr>
                                <w:i/>
                              </w:rPr>
                              <w:t>e</w:t>
                            </w:r>
                            <w:r w:rsidRPr="005146C3">
                              <w:rPr>
                                <w:i/>
                              </w:rPr>
                              <w:t xml:space="preserve">ction specified in A.3.8.1.2.3 for bands where 2RX is supported, and the antenna </w:t>
                            </w:r>
                            <w:r w:rsidR="00612186" w:rsidRPr="005146C3">
                              <w:rPr>
                                <w:i/>
                              </w:rPr>
                              <w:t>connection</w:t>
                            </w:r>
                            <w:r w:rsidRPr="005146C3">
                              <w:rPr>
                                <w:i/>
                              </w:rPr>
                              <w:t xml:space="preserve"> specified in A.3.8.1.2.4 for bands where 4RX is supported.</w:t>
                            </w:r>
                          </w:p>
                          <w:p w14:paraId="2F1C7FD5" w14:textId="77777777" w:rsidR="00E211A9" w:rsidRPr="005146C3" w:rsidRDefault="00E211A9" w:rsidP="00E211A9">
                            <w:pPr>
                              <w:rPr>
                                <w:i/>
                              </w:rPr>
                            </w:pPr>
                            <w:r w:rsidRPr="005146C3">
                              <w:rPr>
                                <w:i/>
                              </w:rPr>
                              <w:t xml:space="preserve">For </w:t>
                            </w:r>
                            <w:r w:rsidRPr="005146C3">
                              <w:rPr>
                                <w:i/>
                                <w:highlight w:val="yellow"/>
                              </w:rPr>
                              <w:t>8RX</w:t>
                            </w:r>
                            <w:r w:rsidRPr="005146C3">
                              <w:rPr>
                                <w:i/>
                              </w:rPr>
                              <w:t xml:space="preserve"> capable UEs which do not support any 2RX band, all tests specified in sections A.4 to A.9 shall be tested </w:t>
                            </w:r>
                            <w:r w:rsidRPr="005146C3">
                              <w:rPr>
                                <w:i/>
                                <w:highlight w:val="yellow"/>
                              </w:rPr>
                              <w:t>based on 4RX band</w:t>
                            </w:r>
                            <w:r>
                              <w:rPr>
                                <w:i/>
                              </w:rPr>
                              <w:t xml:space="preserve">, </w:t>
                            </w:r>
                            <w:r w:rsidRPr="005146C3">
                              <w:rPr>
                                <w:i/>
                              </w:rPr>
                              <w:t>using the antenna connection specified in section A.3.8.1.2.4. For radio link monitoring tests, the SNR levels are modified according to table A.3.8.1.2.1-1 and table A.3.8.1.2.1-2.</w:t>
                            </w:r>
                          </w:p>
                          <w:p w14:paraId="7360E285" w14:textId="77777777" w:rsidR="00E211A9" w:rsidRDefault="00E211A9" w:rsidP="00E211A9">
                            <w:pPr>
                              <w:overflowPunct w:val="0"/>
                              <w:autoSpaceDE w:val="0"/>
                              <w:autoSpaceDN w:val="0"/>
                              <w:adjustRightInd w:val="0"/>
                              <w:textAlignment w:val="baseline"/>
                              <w:rPr>
                                <w:bCs/>
                              </w:rPr>
                            </w:pPr>
                          </w:p>
                          <w:p w14:paraId="66DF07D8" w14:textId="77777777" w:rsidR="00E211A9" w:rsidRDefault="00E211A9" w:rsidP="00E211A9">
                            <w:pPr>
                              <w:overflowPunct w:val="0"/>
                              <w:autoSpaceDE w:val="0"/>
                              <w:autoSpaceDN w:val="0"/>
                              <w:adjustRightInd w:val="0"/>
                              <w:textAlignment w:val="baseline"/>
                              <w:rPr>
                                <w:bCs/>
                              </w:rPr>
                            </w:pPr>
                          </w:p>
                          <w:p w14:paraId="153CC94E" w14:textId="77777777" w:rsidR="00E211A9" w:rsidRDefault="00E211A9" w:rsidP="00E211A9"/>
                        </w:txbxContent>
                      </wps:txbx>
                      <wps:bodyPr rot="0" vert="horz" wrap="square" lIns="74295" tIns="8890" rIns="74295" bIns="8890" anchor="t" anchorCtr="0" upright="1">
                        <a:noAutofit/>
                      </wps:bodyPr>
                    </wps:wsp>
                  </a:graphicData>
                </a:graphic>
              </wp:inline>
            </w:drawing>
          </mc:Choice>
          <mc:Fallback>
            <w:pict>
              <v:rect w14:anchorId="6EE8D45D" id="_x0000_s1027" style="width:465.85pt;height:16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">
                <v:textbox inset="5.85pt,.7pt,5.85pt,.7pt">
                  <w:txbxContent>
                    <w:p w14:paraId="0700324D" w14:textId="77777777" w:rsidR="00E211A9" w:rsidRPr="005146C3" w:rsidRDefault="00E211A9" w:rsidP="00E211A9">
                      <w:pPr>
                        <w:overflowPunct w:val="0"/>
                        <w:autoSpaceDE w:val="0"/>
                        <w:autoSpaceDN w:val="0"/>
                        <w:adjustRightInd w:val="0"/>
                        <w:textAlignment w:val="baseline"/>
                        <w:rPr>
                          <w:b/>
                          <w:bCs/>
                          <w:i/>
                          <w:u w:val="single"/>
                        </w:rPr>
                      </w:pPr>
                      <w:r w:rsidRPr="005146C3">
                        <w:rPr>
                          <w:b/>
                          <w:bCs/>
                          <w:i/>
                          <w:u w:val="single"/>
                        </w:rPr>
                        <w:t>Text Proposal in TS36.133 A.3.8.1.2</w:t>
                      </w:r>
                      <w:r>
                        <w:rPr>
                          <w:b/>
                          <w:bCs/>
                          <w:i/>
                          <w:u w:val="single"/>
                        </w:rPr>
                        <w:t xml:space="preserve"> (Antenna Configuration – Principle of testing)</w:t>
                      </w:r>
                    </w:p>
                    <w:p w14:paraId="2D96594A" w14:textId="77777777" w:rsidR="00E211A9" w:rsidRPr="005146C3" w:rsidRDefault="00E211A9" w:rsidP="00E211A9">
                      <w:pPr>
                        <w:rPr>
                          <w:b/>
                          <w:i/>
                        </w:rPr>
                      </w:pPr>
                      <w:r>
                        <w:rPr>
                          <w:b/>
                          <w:i/>
                        </w:rPr>
                        <w:t>. . .</w:t>
                      </w:r>
                    </w:p>
                    <w:p w14:paraId="7BEC30E3" w14:textId="78D73086" w:rsidR="00E211A9" w:rsidRPr="005146C3" w:rsidRDefault="00E211A9" w:rsidP="00E211A9">
                      <w:pPr>
                        <w:rPr>
                          <w:i/>
                          <w:lang w:eastAsia="ko-KR"/>
                        </w:rPr>
                      </w:pPr>
                      <w:r w:rsidRPr="005146C3">
                        <w:rPr>
                          <w:i/>
                        </w:rPr>
                        <w:t xml:space="preserve">For </w:t>
                      </w:r>
                      <w:r w:rsidRPr="005146C3">
                        <w:rPr>
                          <w:i/>
                          <w:highlight w:val="yellow"/>
                        </w:rPr>
                        <w:t>8RX</w:t>
                      </w:r>
                      <w:r w:rsidRPr="005146C3">
                        <w:rPr>
                          <w:i/>
                        </w:rPr>
                        <w:t xml:space="preserve"> capable UEs supporting at least one 2RX band, the, all single carrier tests specified in section A.4 to A.8 shall be tested on any band where 2RX is supported with the antenna connection specified in </w:t>
                      </w:r>
                      <w:r w:rsidRPr="005146C3">
                        <w:rPr>
                          <w:i/>
                          <w:snapToGrid w:val="0"/>
                          <w:kern w:val="2"/>
                        </w:rPr>
                        <w:t>A.8.3.1.2.3</w:t>
                      </w:r>
                      <w:r w:rsidRPr="005146C3">
                        <w:rPr>
                          <w:i/>
                        </w:rPr>
                        <w:t>. For single carrier tests specified in section A.9, all tests shall be tested with the antenna conn</w:t>
                      </w:r>
                      <w:r>
                        <w:rPr>
                          <w:i/>
                        </w:rPr>
                        <w:t>e</w:t>
                      </w:r>
                      <w:r w:rsidRPr="005146C3">
                        <w:rPr>
                          <w:i/>
                        </w:rPr>
                        <w:t xml:space="preserve">ction specified in A.3.8.1.2.3 for bands where 2RX is supported, and the antenna </w:t>
                      </w:r>
                      <w:r w:rsidR="00612186" w:rsidRPr="005146C3">
                        <w:rPr>
                          <w:i/>
                        </w:rPr>
                        <w:t>connection</w:t>
                      </w:r>
                      <w:r w:rsidRPr="005146C3">
                        <w:rPr>
                          <w:i/>
                        </w:rPr>
                        <w:t xml:space="preserve"> specified in A.3.8.1.2.4 for bands where 4RX is supported.</w:t>
                      </w:r>
                    </w:p>
                    <w:p w14:paraId="2F1C7FD5" w14:textId="77777777" w:rsidR="00E211A9" w:rsidRPr="005146C3" w:rsidRDefault="00E211A9" w:rsidP="00E211A9">
                      <w:pPr>
                        <w:rPr>
                          <w:i/>
                        </w:rPr>
                      </w:pPr>
                      <w:r w:rsidRPr="005146C3">
                        <w:rPr>
                          <w:i/>
                        </w:rPr>
                        <w:t xml:space="preserve">For </w:t>
                      </w:r>
                      <w:r w:rsidRPr="005146C3">
                        <w:rPr>
                          <w:i/>
                          <w:highlight w:val="yellow"/>
                        </w:rPr>
                        <w:t>8RX</w:t>
                      </w:r>
                      <w:r w:rsidRPr="005146C3">
                        <w:rPr>
                          <w:i/>
                        </w:rPr>
                        <w:t xml:space="preserve"> capable UEs which do not support any 2RX band, all tests specified in sections A.4 to A.9 shall be tested </w:t>
                      </w:r>
                      <w:r w:rsidRPr="005146C3">
                        <w:rPr>
                          <w:i/>
                          <w:highlight w:val="yellow"/>
                        </w:rPr>
                        <w:t>based on 4RX band</w:t>
                      </w:r>
                      <w:r>
                        <w:rPr>
                          <w:i/>
                        </w:rPr>
                        <w:t xml:space="preserve">, </w:t>
                      </w:r>
                      <w:r w:rsidRPr="005146C3">
                        <w:rPr>
                          <w:i/>
                        </w:rPr>
                        <w:t>using the antenna connection specified in section A.3.8.1.2.4. For radio link monitoring tests, the SNR levels are modified according to table A.3.8.1.2.1-1 and table A.3.8.1.2.1-2.</w:t>
                      </w:r>
                    </w:p>
                    <w:p w14:paraId="7360E285" w14:textId="77777777" w:rsidR="00E211A9" w:rsidRDefault="00E211A9" w:rsidP="00E211A9">
                      <w:pPr>
                        <w:overflowPunct w:val="0"/>
                        <w:autoSpaceDE w:val="0"/>
                        <w:autoSpaceDN w:val="0"/>
                        <w:adjustRightInd w:val="0"/>
                        <w:textAlignment w:val="baseline"/>
                        <w:rPr>
                          <w:bCs/>
                        </w:rPr>
                      </w:pPr>
                    </w:p>
                    <w:p w14:paraId="66DF07D8" w14:textId="77777777" w:rsidR="00E211A9" w:rsidRDefault="00E211A9" w:rsidP="00E211A9">
                      <w:pPr>
                        <w:overflowPunct w:val="0"/>
                        <w:autoSpaceDE w:val="0"/>
                        <w:autoSpaceDN w:val="0"/>
                        <w:adjustRightInd w:val="0"/>
                        <w:textAlignment w:val="baseline"/>
                        <w:rPr>
                          <w:bCs/>
                        </w:rPr>
                      </w:pPr>
                    </w:p>
                    <w:p w14:paraId="153CC94E" w14:textId="77777777" w:rsidR="00E211A9" w:rsidRDefault="00E211A9" w:rsidP="00E211A9"/>
                  </w:txbxContent>
                </v:textbox>
                <w10:anchorlock/>
              </v:rect>
            </w:pict>
          </mc:Fallback>
        </mc:AlternateContent>
      </w:r>
    </w:p>
    <w:p w14:paraId="0171A315" w14:textId="77777777" w:rsidR="00941E9A" w:rsidRDefault="00941E9A" w:rsidP="00941E9A">
      <w:pPr>
        <w:spacing w:after="0"/>
        <w:rPr>
          <w:lang w:val="en-US"/>
        </w:rPr>
      </w:pPr>
    </w:p>
    <w:p w14:paraId="4308042E" w14:textId="5F44F158" w:rsidR="002C131C" w:rsidRPr="000B03ED" w:rsidRDefault="002C131C" w:rsidP="002C131C">
      <w:pPr>
        <w:rPr>
          <w:b/>
          <w:i/>
          <w:lang w:val="en-US"/>
        </w:rPr>
      </w:pPr>
      <w:r w:rsidRPr="000B03ED">
        <w:rPr>
          <w:b/>
          <w:i/>
          <w:lang w:val="en-US"/>
        </w:rPr>
        <w:t xml:space="preserve">Proposal 1. </w:t>
      </w:r>
      <w:r>
        <w:rPr>
          <w:b/>
          <w:i/>
          <w:lang w:val="en-US"/>
        </w:rPr>
        <w:t>Consider</w:t>
      </w:r>
      <w:r w:rsidRPr="000B03ED">
        <w:rPr>
          <w:b/>
          <w:i/>
          <w:lang w:val="en-US"/>
        </w:rPr>
        <w:t xml:space="preserve"> 64QAM FDD SDR test for rank &gt; 4 based on </w:t>
      </w:r>
      <w:r w:rsidR="00393250">
        <w:rPr>
          <w:b/>
          <w:i/>
          <w:lang w:val="en-US"/>
        </w:rPr>
        <w:t>rank-8</w:t>
      </w:r>
      <w:r w:rsidRPr="000B03ED">
        <w:rPr>
          <w:b/>
          <w:i/>
          <w:lang w:val="en-US"/>
        </w:rPr>
        <w:t xml:space="preserve"> transmission with TxEVM of 6%</w:t>
      </w:r>
      <w:r>
        <w:rPr>
          <w:b/>
          <w:i/>
          <w:lang w:val="en-US"/>
        </w:rPr>
        <w:t xml:space="preserve"> using one of the following options:</w:t>
      </w:r>
    </w:p>
    <w:p w14:paraId="25953626" w14:textId="439C8F6E" w:rsidR="002C131C" w:rsidRPr="002C131C" w:rsidRDefault="002C131C" w:rsidP="002C131C">
      <w:pPr>
        <w:ind w:left="284"/>
        <w:rPr>
          <w:b/>
          <w:i/>
          <w:lang w:val="en-US"/>
        </w:rPr>
      </w:pPr>
      <w:r>
        <w:rPr>
          <w:b/>
          <w:i/>
          <w:lang w:val="en-US"/>
        </w:rPr>
        <w:lastRenderedPageBreak/>
        <w:t xml:space="preserve">- </w:t>
      </w:r>
      <w:r w:rsidRPr="002C131C">
        <w:rPr>
          <w:b/>
          <w:i/>
          <w:lang w:val="en-US"/>
        </w:rPr>
        <w:t>Option 1: MCS23</w:t>
      </w:r>
    </w:p>
    <w:p w14:paraId="23B23156" w14:textId="538CF79F" w:rsidR="002C131C" w:rsidRPr="002C131C" w:rsidRDefault="002C131C" w:rsidP="00A64B2C">
      <w:pPr>
        <w:ind w:left="284"/>
        <w:rPr>
          <w:b/>
          <w:i/>
          <w:lang w:val="en-US"/>
        </w:rPr>
      </w:pPr>
      <w:r>
        <w:rPr>
          <w:b/>
          <w:i/>
          <w:lang w:val="en-US"/>
        </w:rPr>
        <w:t xml:space="preserve">- </w:t>
      </w:r>
      <w:r w:rsidRPr="002C131C">
        <w:rPr>
          <w:b/>
          <w:i/>
          <w:lang w:val="en-US"/>
        </w:rPr>
        <w:t>Option 2: MCS22</w:t>
      </w:r>
    </w:p>
    <w:p w14:paraId="625DA002" w14:textId="77777777" w:rsidR="00B16EBC" w:rsidRPr="00B16EBC" w:rsidRDefault="00B16EBC" w:rsidP="00B16EBC">
      <w:pPr>
        <w:rPr>
          <w:b/>
          <w:i/>
          <w:lang w:val="en-US"/>
        </w:rPr>
      </w:pPr>
      <w:r w:rsidRPr="00B16EBC">
        <w:rPr>
          <w:b/>
          <w:i/>
          <w:lang w:val="en-US"/>
        </w:rPr>
        <w:t>Proposal 2. Consider the following options for 256QAM FDD SDR test for rank &gt; 4:</w:t>
      </w:r>
    </w:p>
    <w:p w14:paraId="3CD051CE" w14:textId="2010BCA2" w:rsidR="00B16EBC" w:rsidRPr="00B16EBC" w:rsidRDefault="00B16EBC" w:rsidP="00B16EBC">
      <w:pPr>
        <w:ind w:left="284"/>
        <w:rPr>
          <w:b/>
          <w:i/>
          <w:lang w:val="en-US"/>
        </w:rPr>
      </w:pPr>
      <w:r w:rsidRPr="00B16EBC">
        <w:rPr>
          <w:b/>
          <w:i/>
          <w:lang w:val="en-US"/>
        </w:rPr>
        <w:t>- Option 1</w:t>
      </w:r>
      <w:r w:rsidR="005030E9">
        <w:rPr>
          <w:b/>
          <w:i/>
          <w:lang w:val="en-US"/>
        </w:rPr>
        <w:t>:</w:t>
      </w:r>
      <w:r w:rsidRPr="00B16EBC">
        <w:rPr>
          <w:b/>
          <w:i/>
          <w:lang w:val="en-US"/>
        </w:rPr>
        <w:t xml:space="preserve"> Rank8 + MCS20 + TxEVM of 1.5 or 2%</w:t>
      </w:r>
    </w:p>
    <w:p w14:paraId="1EDF26F3" w14:textId="408E1672" w:rsidR="00B16EBC" w:rsidRPr="00B16EBC" w:rsidRDefault="00B16EBC" w:rsidP="00B16EBC">
      <w:pPr>
        <w:ind w:left="284"/>
        <w:rPr>
          <w:b/>
          <w:i/>
          <w:lang w:val="en-US"/>
        </w:rPr>
      </w:pPr>
      <w:r w:rsidRPr="00B16EBC">
        <w:rPr>
          <w:b/>
          <w:i/>
          <w:lang w:val="en-US"/>
        </w:rPr>
        <w:t>- Option 2</w:t>
      </w:r>
      <w:r w:rsidR="005030E9">
        <w:rPr>
          <w:b/>
          <w:i/>
          <w:lang w:val="en-US"/>
        </w:rPr>
        <w:t>:</w:t>
      </w:r>
      <w:r w:rsidRPr="00B16EBC">
        <w:rPr>
          <w:b/>
          <w:i/>
          <w:lang w:val="en-US"/>
        </w:rPr>
        <w:t xml:space="preserve"> Rank6 + MCS21 + TxEVM of 3%</w:t>
      </w:r>
    </w:p>
    <w:p w14:paraId="0783B2C9" w14:textId="77777777" w:rsidR="00B16EBC" w:rsidRPr="00941E9A" w:rsidRDefault="00B16EBC" w:rsidP="00B16EBC">
      <w:pPr>
        <w:rPr>
          <w:b/>
          <w:i/>
          <w:lang w:val="en-US"/>
        </w:rPr>
      </w:pPr>
      <w:r w:rsidRPr="002633D1">
        <w:rPr>
          <w:b/>
          <w:i/>
          <w:lang w:val="en-US"/>
        </w:rPr>
        <w:t xml:space="preserve">Proposal </w:t>
      </w:r>
      <w:r>
        <w:rPr>
          <w:b/>
          <w:i/>
          <w:lang w:val="en-US"/>
        </w:rPr>
        <w:t>3</w:t>
      </w:r>
      <w:r w:rsidRPr="002633D1">
        <w:rPr>
          <w:b/>
          <w:i/>
          <w:lang w:val="en-US"/>
        </w:rPr>
        <w:t>. Define</w:t>
      </w:r>
      <w:r>
        <w:rPr>
          <w:b/>
          <w:i/>
          <w:lang w:val="en-US"/>
        </w:rPr>
        <w:t xml:space="preserve"> FDD TM2 rank1 and TM3 rank2 demodulation tests based on the scenario evaluated in the study item [Section 4.1.1, 2]</w:t>
      </w:r>
      <w:r w:rsidRPr="00941E9A">
        <w:rPr>
          <w:b/>
          <w:i/>
          <w:lang w:val="en-US"/>
        </w:rPr>
        <w:t xml:space="preserve"> </w:t>
      </w:r>
    </w:p>
    <w:p w14:paraId="663B6D01" w14:textId="302194AF" w:rsidR="00B16EBC" w:rsidRDefault="00B16EBC" w:rsidP="00B16EBC">
      <w:pPr>
        <w:rPr>
          <w:b/>
          <w:i/>
          <w:lang w:val="en-US"/>
        </w:rPr>
      </w:pPr>
      <w:r w:rsidRPr="002633D1">
        <w:rPr>
          <w:b/>
          <w:i/>
          <w:lang w:val="en-US"/>
        </w:rPr>
        <w:t xml:space="preserve">Proposal </w:t>
      </w:r>
      <w:r>
        <w:rPr>
          <w:b/>
          <w:i/>
          <w:lang w:val="en-US"/>
        </w:rPr>
        <w:t>4</w:t>
      </w:r>
      <w:r w:rsidRPr="002633D1">
        <w:rPr>
          <w:b/>
          <w:i/>
          <w:lang w:val="en-US"/>
        </w:rPr>
        <w:t xml:space="preserve">. </w:t>
      </w:r>
      <w:r w:rsidR="00B43F19">
        <w:rPr>
          <w:b/>
          <w:i/>
          <w:lang w:val="en-US"/>
        </w:rPr>
        <w:t xml:space="preserve">Consider demodulation test in EPA5L fading </w:t>
      </w:r>
      <w:r w:rsidR="00B43F19" w:rsidRPr="008103FA">
        <w:rPr>
          <w:b/>
          <w:i/>
          <w:lang w:val="en-US"/>
        </w:rPr>
        <w:t>for TM9 rank-5</w:t>
      </w:r>
      <w:r w:rsidR="00B43F19">
        <w:rPr>
          <w:b/>
          <w:i/>
          <w:lang w:val="en-US"/>
        </w:rPr>
        <w:t xml:space="preserve"> to </w:t>
      </w:r>
      <w:r w:rsidR="00595355">
        <w:rPr>
          <w:b/>
          <w:i/>
          <w:lang w:val="en-US"/>
        </w:rPr>
        <w:t>-</w:t>
      </w:r>
      <w:r w:rsidR="00B43F19">
        <w:rPr>
          <w:b/>
          <w:i/>
          <w:lang w:val="en-US"/>
        </w:rPr>
        <w:t xml:space="preserve">8 </w:t>
      </w:r>
      <w:r w:rsidR="00B43F19" w:rsidRPr="008103FA">
        <w:rPr>
          <w:b/>
          <w:i/>
          <w:lang w:val="en-US"/>
        </w:rPr>
        <w:t>transmissions</w:t>
      </w:r>
      <w:r w:rsidR="00B43F19">
        <w:rPr>
          <w:b/>
          <w:i/>
          <w:lang w:val="en-US"/>
        </w:rPr>
        <w:t xml:space="preserve"> based on 16QAM modulation order with one of the following options</w:t>
      </w:r>
      <w:r>
        <w:rPr>
          <w:b/>
          <w:i/>
          <w:lang w:val="en-US"/>
        </w:rPr>
        <w:t>:</w:t>
      </w:r>
    </w:p>
    <w:p w14:paraId="10D19EAD" w14:textId="3DB40999" w:rsidR="00B16EBC" w:rsidRPr="00B16EBC" w:rsidRDefault="00B16EBC" w:rsidP="00B16EBC">
      <w:pPr>
        <w:ind w:left="284"/>
        <w:rPr>
          <w:b/>
          <w:i/>
          <w:lang w:val="en-US"/>
        </w:rPr>
      </w:pPr>
      <w:r>
        <w:rPr>
          <w:b/>
          <w:i/>
          <w:lang w:val="en-US"/>
        </w:rPr>
        <w:t xml:space="preserve">- </w:t>
      </w:r>
      <w:r w:rsidRPr="00B16EBC">
        <w:rPr>
          <w:b/>
          <w:i/>
          <w:lang w:val="en-US"/>
        </w:rPr>
        <w:t>Option 1: MCS14</w:t>
      </w:r>
    </w:p>
    <w:p w14:paraId="54C1081F" w14:textId="6548E3EF" w:rsidR="00B16EBC" w:rsidRPr="00B16EBC" w:rsidRDefault="00B16EBC" w:rsidP="00B16EBC">
      <w:pPr>
        <w:ind w:left="284"/>
        <w:rPr>
          <w:b/>
          <w:i/>
          <w:lang w:val="en-US"/>
        </w:rPr>
      </w:pPr>
      <w:r>
        <w:rPr>
          <w:b/>
          <w:i/>
          <w:lang w:val="en-US"/>
        </w:rPr>
        <w:t xml:space="preserve">- </w:t>
      </w:r>
      <w:r w:rsidRPr="00B16EBC">
        <w:rPr>
          <w:b/>
          <w:i/>
          <w:lang w:val="en-US"/>
        </w:rPr>
        <w:t>Option 2: MCS13</w:t>
      </w:r>
    </w:p>
    <w:p w14:paraId="7EF4DFAA" w14:textId="2D63FE93" w:rsidR="00B16EBC" w:rsidRDefault="00B16EBC" w:rsidP="00B16EBC">
      <w:r w:rsidRPr="004A02A9">
        <w:rPr>
          <w:b/>
          <w:i/>
        </w:rPr>
        <w:t xml:space="preserve">Proposal </w:t>
      </w:r>
      <w:r>
        <w:rPr>
          <w:b/>
          <w:i/>
        </w:rPr>
        <w:t>5</w:t>
      </w:r>
      <w:r w:rsidRPr="004A02A9">
        <w:rPr>
          <w:b/>
          <w:i/>
        </w:rPr>
        <w:t>. Define CQI test</w:t>
      </w:r>
      <w:r>
        <w:rPr>
          <w:b/>
          <w:i/>
        </w:rPr>
        <w:t>s</w:t>
      </w:r>
      <w:r w:rsidRPr="004A02A9">
        <w:rPr>
          <w:b/>
          <w:i/>
        </w:rPr>
        <w:t xml:space="preserve"> for </w:t>
      </w:r>
      <w:r w:rsidR="004608D4">
        <w:rPr>
          <w:b/>
          <w:i/>
        </w:rPr>
        <w:t xml:space="preserve">TM3 </w:t>
      </w:r>
      <w:r w:rsidRPr="004A02A9">
        <w:rPr>
          <w:b/>
          <w:i/>
        </w:rPr>
        <w:t xml:space="preserve">rank </w:t>
      </w:r>
      <w:r>
        <w:rPr>
          <w:b/>
          <w:i/>
        </w:rPr>
        <w:t>2</w:t>
      </w:r>
      <w:r w:rsidRPr="004A02A9">
        <w:rPr>
          <w:b/>
          <w:i/>
        </w:rPr>
        <w:t xml:space="preserve"> </w:t>
      </w:r>
      <w:r w:rsidR="00CA3664">
        <w:rPr>
          <w:b/>
          <w:i/>
        </w:rPr>
        <w:t>8Rx</w:t>
      </w:r>
      <w:r w:rsidR="004608D4">
        <w:rPr>
          <w:b/>
          <w:i/>
        </w:rPr>
        <w:t xml:space="preserve"> and TM9</w:t>
      </w:r>
      <w:r w:rsidRPr="004A02A9">
        <w:rPr>
          <w:b/>
          <w:i/>
        </w:rPr>
        <w:t xml:space="preserve"> rank </w:t>
      </w:r>
      <w:r>
        <w:rPr>
          <w:b/>
          <w:i/>
        </w:rPr>
        <w:t>8</w:t>
      </w:r>
      <w:r w:rsidR="004608D4">
        <w:rPr>
          <w:b/>
          <w:i/>
        </w:rPr>
        <w:t>.</w:t>
      </w:r>
    </w:p>
    <w:p w14:paraId="6DEC353D" w14:textId="77777777" w:rsidR="000E06B8" w:rsidRDefault="000E06B8" w:rsidP="000E06B8">
      <w:pPr>
        <w:pStyle w:val="Heading1"/>
        <w:numPr>
          <w:ilvl w:val="0"/>
          <w:numId w:val="0"/>
        </w:numPr>
        <w:ind w:left="432" w:hanging="432"/>
        <w:rPr>
          <w:lang w:val="en-US"/>
        </w:rPr>
      </w:pPr>
      <w:r>
        <w:rPr>
          <w:lang w:val="en-US"/>
        </w:rPr>
        <w:t>References</w:t>
      </w:r>
    </w:p>
    <w:p w14:paraId="19C35B2D" w14:textId="6510429A" w:rsidR="00B454D8" w:rsidRDefault="002A2BD7" w:rsidP="00363622">
      <w:pPr>
        <w:rPr>
          <w:lang w:val="en-US"/>
        </w:rPr>
      </w:pPr>
      <w:r>
        <w:rPr>
          <w:lang w:val="en-US"/>
        </w:rPr>
        <w:t>[</w:t>
      </w:r>
      <w:r w:rsidR="00114AFE">
        <w:rPr>
          <w:lang w:val="en-US"/>
        </w:rPr>
        <w:t xml:space="preserve">1] </w:t>
      </w:r>
      <w:r w:rsidR="00500488" w:rsidRPr="00500488">
        <w:rPr>
          <w:lang w:val="en-US"/>
        </w:rPr>
        <w:t>R</w:t>
      </w:r>
      <w:r w:rsidR="00A16CE4">
        <w:rPr>
          <w:lang w:val="en-US"/>
        </w:rPr>
        <w:t xml:space="preserve">P-172842, “New WI proposal: </w:t>
      </w:r>
      <w:r w:rsidR="00A16CE4" w:rsidRPr="008912A2">
        <w:rPr>
          <w:lang w:eastAsia="zh-CN"/>
        </w:rPr>
        <w:t>UE requirements for LTE DL 8Rx antenna ports</w:t>
      </w:r>
      <w:r w:rsidR="00A16CE4">
        <w:rPr>
          <w:lang w:eastAsia="zh-CN"/>
        </w:rPr>
        <w:t>,” TSG-RAN #78</w:t>
      </w:r>
    </w:p>
    <w:p w14:paraId="1347D6BF" w14:textId="47BE3468" w:rsidR="00A16CE4" w:rsidRDefault="00A16CE4" w:rsidP="00363622">
      <w:pPr>
        <w:rPr>
          <w:lang w:val="en-US"/>
        </w:rPr>
      </w:pPr>
      <w:r>
        <w:rPr>
          <w:lang w:val="en-US"/>
        </w:rPr>
        <w:t>[2] TR36.757, “</w:t>
      </w:r>
      <w:r w:rsidRPr="00A16CE4">
        <w:rPr>
          <w:lang w:val="en-US"/>
        </w:rPr>
        <w:t>Study on LTE DL 8Rx antenna ports</w:t>
      </w:r>
      <w:r>
        <w:rPr>
          <w:lang w:val="en-US"/>
        </w:rPr>
        <w:t>,” v1.0.0</w:t>
      </w:r>
    </w:p>
    <w:p w14:paraId="66ED5711" w14:textId="553639F5" w:rsidR="00A16CE4" w:rsidRPr="00A16CE4" w:rsidRDefault="00A16CE4" w:rsidP="00363622">
      <w:r>
        <w:t>[3] TS36.213</w:t>
      </w:r>
    </w:p>
    <w:p w14:paraId="2E126AA3" w14:textId="399C8972" w:rsidR="00363622" w:rsidRDefault="00363622" w:rsidP="00363622">
      <w:pPr>
        <w:pStyle w:val="Heading1"/>
        <w:numPr>
          <w:ilvl w:val="0"/>
          <w:numId w:val="0"/>
        </w:numPr>
        <w:ind w:left="432" w:hanging="432"/>
        <w:rPr>
          <w:lang w:val="en-US"/>
        </w:rPr>
      </w:pPr>
      <w:r>
        <w:rPr>
          <w:lang w:val="en-US"/>
        </w:rPr>
        <w:t xml:space="preserve">Appendix </w:t>
      </w:r>
      <w:r w:rsidR="00367BB3">
        <w:rPr>
          <w:lang w:val="en-US"/>
        </w:rPr>
        <w:t xml:space="preserve">I </w:t>
      </w:r>
      <w:r>
        <w:rPr>
          <w:lang w:val="en-US"/>
        </w:rPr>
        <w:t>– 8Rx WI Scope/Objective [1]</w:t>
      </w:r>
    </w:p>
    <w:p w14:paraId="1391ACE2" w14:textId="77777777" w:rsidR="00363622" w:rsidRDefault="00363622" w:rsidP="00922293">
      <w:pPr>
        <w:rPr>
          <w:lang w:val="en-US"/>
        </w:rPr>
      </w:pPr>
    </w:p>
    <w:p w14:paraId="56A22062" w14:textId="77777777" w:rsidR="00363622" w:rsidRPr="008E0D1E" w:rsidRDefault="00363622" w:rsidP="00363622">
      <w:pPr>
        <w:numPr>
          <w:ilvl w:val="0"/>
          <w:numId w:val="27"/>
        </w:numPr>
        <w:overflowPunct w:val="0"/>
        <w:autoSpaceDE w:val="0"/>
        <w:autoSpaceDN w:val="0"/>
        <w:adjustRightInd w:val="0"/>
        <w:textAlignment w:val="baseline"/>
        <w:rPr>
          <w:i/>
          <w:lang w:eastAsia="zh-CN"/>
        </w:rPr>
      </w:pPr>
      <w:r w:rsidRPr="008E0D1E">
        <w:rPr>
          <w:i/>
          <w:lang w:eastAsia="zh-CN"/>
        </w:rPr>
        <w:t xml:space="preserve">For UE RRM </w:t>
      </w:r>
      <w:r w:rsidRPr="008E0D1E">
        <w:rPr>
          <w:rFonts w:hint="eastAsia"/>
          <w:i/>
          <w:lang w:eastAsia="zh-CN"/>
        </w:rPr>
        <w:t xml:space="preserve">performance </w:t>
      </w:r>
      <w:r w:rsidRPr="008E0D1E">
        <w:rPr>
          <w:i/>
          <w:lang w:eastAsia="zh-CN"/>
        </w:rPr>
        <w:t>requirements</w:t>
      </w:r>
    </w:p>
    <w:p w14:paraId="24C137FB" w14:textId="77777777" w:rsidR="00363622" w:rsidRPr="008E0D1E" w:rsidRDefault="00363622" w:rsidP="00363622">
      <w:pPr>
        <w:numPr>
          <w:ilvl w:val="1"/>
          <w:numId w:val="27"/>
        </w:numPr>
        <w:overflowPunct w:val="0"/>
        <w:autoSpaceDE w:val="0"/>
        <w:autoSpaceDN w:val="0"/>
        <w:adjustRightInd w:val="0"/>
        <w:ind w:left="709" w:hanging="283"/>
        <w:textAlignment w:val="baseline"/>
        <w:rPr>
          <w:bCs/>
          <w:i/>
        </w:rPr>
      </w:pPr>
      <w:r w:rsidRPr="008E0D1E">
        <w:rPr>
          <w:bCs/>
          <w:i/>
        </w:rPr>
        <w:t>No new RRM</w:t>
      </w:r>
      <w:r w:rsidRPr="008E0D1E">
        <w:rPr>
          <w:rFonts w:hint="eastAsia"/>
          <w:bCs/>
          <w:i/>
          <w:lang w:eastAsia="zh-CN"/>
        </w:rPr>
        <w:t xml:space="preserve"> performance</w:t>
      </w:r>
      <w:r w:rsidRPr="008E0D1E">
        <w:rPr>
          <w:bCs/>
          <w:i/>
        </w:rPr>
        <w:t xml:space="preserve"> requirement </w:t>
      </w:r>
      <w:r w:rsidRPr="008E0D1E">
        <w:rPr>
          <w:rFonts w:hint="eastAsia"/>
          <w:bCs/>
          <w:i/>
          <w:lang w:eastAsia="zh-CN"/>
        </w:rPr>
        <w:t xml:space="preserve">is expected </w:t>
      </w:r>
      <w:r w:rsidRPr="008E0D1E">
        <w:rPr>
          <w:bCs/>
          <w:i/>
        </w:rPr>
        <w:t>for 8Rx</w:t>
      </w:r>
    </w:p>
    <w:p w14:paraId="238D4CA3" w14:textId="77777777" w:rsidR="00363622" w:rsidRPr="008E0D1E" w:rsidRDefault="00363622" w:rsidP="00363622">
      <w:pPr>
        <w:numPr>
          <w:ilvl w:val="1"/>
          <w:numId w:val="27"/>
        </w:numPr>
        <w:overflowPunct w:val="0"/>
        <w:autoSpaceDE w:val="0"/>
        <w:autoSpaceDN w:val="0"/>
        <w:adjustRightInd w:val="0"/>
        <w:ind w:left="709" w:hanging="283"/>
        <w:textAlignment w:val="baseline"/>
        <w:rPr>
          <w:bCs/>
          <w:i/>
        </w:rPr>
      </w:pPr>
      <w:r w:rsidRPr="008E0D1E">
        <w:rPr>
          <w:bCs/>
          <w:i/>
        </w:rPr>
        <w:t xml:space="preserve">No new RLM </w:t>
      </w:r>
      <w:r w:rsidRPr="008E0D1E">
        <w:rPr>
          <w:rFonts w:hint="eastAsia"/>
          <w:bCs/>
          <w:i/>
          <w:lang w:eastAsia="zh-CN"/>
        </w:rPr>
        <w:t xml:space="preserve">performance </w:t>
      </w:r>
      <w:r w:rsidRPr="008E0D1E">
        <w:rPr>
          <w:bCs/>
          <w:i/>
        </w:rPr>
        <w:t xml:space="preserve">requirement </w:t>
      </w:r>
      <w:r w:rsidRPr="008E0D1E">
        <w:rPr>
          <w:rFonts w:hint="eastAsia"/>
          <w:bCs/>
          <w:i/>
          <w:lang w:eastAsia="zh-CN"/>
        </w:rPr>
        <w:t>is expected</w:t>
      </w:r>
      <w:r w:rsidRPr="008E0D1E">
        <w:rPr>
          <w:bCs/>
          <w:i/>
        </w:rPr>
        <w:t xml:space="preserve"> for 8Rx </w:t>
      </w:r>
    </w:p>
    <w:p w14:paraId="7EC1C262" w14:textId="77777777" w:rsidR="00363622" w:rsidRPr="008E0D1E" w:rsidRDefault="00363622" w:rsidP="00363622">
      <w:pPr>
        <w:numPr>
          <w:ilvl w:val="2"/>
          <w:numId w:val="28"/>
        </w:numPr>
        <w:overflowPunct w:val="0"/>
        <w:autoSpaceDE w:val="0"/>
        <w:autoSpaceDN w:val="0"/>
        <w:adjustRightInd w:val="0"/>
        <w:textAlignment w:val="baseline"/>
        <w:rPr>
          <w:i/>
          <w:lang w:eastAsia="zh-CN"/>
        </w:rPr>
      </w:pPr>
      <w:r w:rsidRPr="008E0D1E">
        <w:rPr>
          <w:bCs/>
          <w:i/>
        </w:rPr>
        <w:t>UE is only required to pass the legacy 2Rx or 4Rx RLM testing</w:t>
      </w:r>
    </w:p>
    <w:p w14:paraId="6A4B1A24" w14:textId="77777777" w:rsidR="00363622" w:rsidRPr="00363622" w:rsidRDefault="00363622" w:rsidP="00363622">
      <w:pPr>
        <w:numPr>
          <w:ilvl w:val="1"/>
          <w:numId w:val="27"/>
        </w:numPr>
        <w:overflowPunct w:val="0"/>
        <w:autoSpaceDE w:val="0"/>
        <w:autoSpaceDN w:val="0"/>
        <w:adjustRightInd w:val="0"/>
        <w:ind w:left="420" w:hanging="283"/>
        <w:textAlignment w:val="baseline"/>
        <w:rPr>
          <w:i/>
          <w:lang w:eastAsia="zh-CN"/>
        </w:rPr>
      </w:pPr>
      <w:r w:rsidRPr="00363622">
        <w:rPr>
          <w:bCs/>
          <w:i/>
        </w:rPr>
        <w:t>In performance part, testing applicability rule will be defined for enabling 8Rx UE to pass the legacy 2Rx or 4Rx RLM test cases.</w:t>
      </w:r>
    </w:p>
    <w:p w14:paraId="5E36D0AF" w14:textId="77777777" w:rsidR="00363622" w:rsidRPr="008E0D1E" w:rsidRDefault="00363622" w:rsidP="00363622">
      <w:pPr>
        <w:numPr>
          <w:ilvl w:val="0"/>
          <w:numId w:val="27"/>
        </w:numPr>
        <w:overflowPunct w:val="0"/>
        <w:autoSpaceDE w:val="0"/>
        <w:autoSpaceDN w:val="0"/>
        <w:adjustRightInd w:val="0"/>
        <w:textAlignment w:val="baseline"/>
        <w:rPr>
          <w:i/>
          <w:lang w:eastAsia="zh-CN"/>
        </w:rPr>
      </w:pPr>
      <w:r w:rsidRPr="008E0D1E">
        <w:rPr>
          <w:i/>
          <w:lang w:eastAsia="zh-CN"/>
        </w:rPr>
        <w:t>For UE demodulation/CSI requirements</w:t>
      </w:r>
    </w:p>
    <w:p w14:paraId="77F0C235" w14:textId="77777777" w:rsidR="00363622" w:rsidRPr="008E0D1E" w:rsidRDefault="00363622" w:rsidP="00363622">
      <w:pPr>
        <w:numPr>
          <w:ilvl w:val="1"/>
          <w:numId w:val="27"/>
        </w:numPr>
        <w:overflowPunct w:val="0"/>
        <w:autoSpaceDE w:val="0"/>
        <w:autoSpaceDN w:val="0"/>
        <w:adjustRightInd w:val="0"/>
        <w:ind w:left="709" w:hanging="283"/>
        <w:textAlignment w:val="baseline"/>
        <w:rPr>
          <w:bCs/>
          <w:i/>
        </w:rPr>
      </w:pPr>
      <w:r w:rsidRPr="008E0D1E">
        <w:rPr>
          <w:bCs/>
          <w:i/>
        </w:rPr>
        <w:t>Define channel model for downlink 8Rx antennas</w:t>
      </w:r>
    </w:p>
    <w:p w14:paraId="6A575606" w14:textId="77777777" w:rsidR="00363622" w:rsidRPr="008E0D1E" w:rsidRDefault="00363622" w:rsidP="00363622">
      <w:pPr>
        <w:numPr>
          <w:ilvl w:val="2"/>
          <w:numId w:val="28"/>
        </w:numPr>
        <w:overflowPunct w:val="0"/>
        <w:autoSpaceDE w:val="0"/>
        <w:autoSpaceDN w:val="0"/>
        <w:adjustRightInd w:val="0"/>
        <w:textAlignment w:val="baseline"/>
        <w:rPr>
          <w:bCs/>
          <w:i/>
        </w:rPr>
      </w:pPr>
      <w:r w:rsidRPr="008E0D1E">
        <w:rPr>
          <w:bCs/>
          <w:i/>
        </w:rPr>
        <w:t>Specify the antenna configuration and MIMO channel correlation matrices for 8Rx antennas</w:t>
      </w:r>
      <w:r w:rsidRPr="008E0D1E">
        <w:rPr>
          <w:rFonts w:hint="eastAsia"/>
          <w:bCs/>
          <w:i/>
        </w:rPr>
        <w:t>;</w:t>
      </w:r>
    </w:p>
    <w:p w14:paraId="338C1E3D" w14:textId="77777777" w:rsidR="00363622" w:rsidRPr="008E0D1E" w:rsidRDefault="00363622" w:rsidP="00363622">
      <w:pPr>
        <w:numPr>
          <w:ilvl w:val="2"/>
          <w:numId w:val="28"/>
        </w:numPr>
        <w:overflowPunct w:val="0"/>
        <w:autoSpaceDE w:val="0"/>
        <w:autoSpaceDN w:val="0"/>
        <w:adjustRightInd w:val="0"/>
        <w:textAlignment w:val="baseline"/>
        <w:rPr>
          <w:bCs/>
          <w:i/>
        </w:rPr>
      </w:pPr>
      <w:r w:rsidRPr="008E0D1E">
        <w:rPr>
          <w:bCs/>
          <w:i/>
        </w:rPr>
        <w:t>S</w:t>
      </w:r>
      <w:r w:rsidRPr="008E0D1E">
        <w:rPr>
          <w:rFonts w:hint="eastAsia"/>
          <w:bCs/>
          <w:i/>
        </w:rPr>
        <w:t xml:space="preserve">pecify the static </w:t>
      </w:r>
      <w:r w:rsidRPr="008E0D1E">
        <w:rPr>
          <w:bCs/>
          <w:i/>
        </w:rPr>
        <w:t>channel</w:t>
      </w:r>
      <w:r w:rsidRPr="008E0D1E">
        <w:rPr>
          <w:rFonts w:hint="eastAsia"/>
          <w:bCs/>
          <w:i/>
        </w:rPr>
        <w:t xml:space="preserve"> model;</w:t>
      </w:r>
    </w:p>
    <w:p w14:paraId="2170DFE1" w14:textId="77777777" w:rsidR="00363622" w:rsidRPr="008E0D1E" w:rsidRDefault="00363622" w:rsidP="00363622">
      <w:pPr>
        <w:numPr>
          <w:ilvl w:val="1"/>
          <w:numId w:val="27"/>
        </w:numPr>
        <w:overflowPunct w:val="0"/>
        <w:autoSpaceDE w:val="0"/>
        <w:autoSpaceDN w:val="0"/>
        <w:adjustRightInd w:val="0"/>
        <w:ind w:left="709" w:hanging="283"/>
        <w:textAlignment w:val="baseline"/>
        <w:rPr>
          <w:bCs/>
          <w:i/>
        </w:rPr>
      </w:pPr>
      <w:r w:rsidRPr="008E0D1E">
        <w:rPr>
          <w:bCs/>
          <w:i/>
        </w:rPr>
        <w:t>D</w:t>
      </w:r>
      <w:r w:rsidRPr="008E0D1E">
        <w:rPr>
          <w:rFonts w:hint="eastAsia"/>
          <w:bCs/>
          <w:i/>
        </w:rPr>
        <w:t>efine test case</w:t>
      </w:r>
      <w:r w:rsidRPr="008E0D1E">
        <w:rPr>
          <w:bCs/>
          <w:i/>
        </w:rPr>
        <w:t>s</w:t>
      </w:r>
      <w:r w:rsidRPr="008E0D1E">
        <w:rPr>
          <w:rFonts w:hint="eastAsia"/>
          <w:bCs/>
          <w:i/>
        </w:rPr>
        <w:t xml:space="preserve"> for </w:t>
      </w:r>
      <w:r w:rsidRPr="008E0D1E">
        <w:rPr>
          <w:bCs/>
          <w:i/>
        </w:rPr>
        <w:t>the rank lower than or equal to 4</w:t>
      </w:r>
      <w:r w:rsidRPr="008E0D1E">
        <w:rPr>
          <w:rFonts w:hint="eastAsia"/>
          <w:bCs/>
          <w:i/>
        </w:rPr>
        <w:t>.</w:t>
      </w:r>
    </w:p>
    <w:p w14:paraId="02498CCA" w14:textId="77777777" w:rsidR="00363622" w:rsidRPr="008E0D1E" w:rsidRDefault="00363622" w:rsidP="00363622">
      <w:pPr>
        <w:numPr>
          <w:ilvl w:val="2"/>
          <w:numId w:val="28"/>
        </w:numPr>
        <w:overflowPunct w:val="0"/>
        <w:autoSpaceDE w:val="0"/>
        <w:autoSpaceDN w:val="0"/>
        <w:adjustRightInd w:val="0"/>
        <w:textAlignment w:val="baseline"/>
        <w:rPr>
          <w:bCs/>
          <w:i/>
        </w:rPr>
      </w:pPr>
      <w:r w:rsidRPr="008E0D1E">
        <w:rPr>
          <w:bCs/>
          <w:i/>
        </w:rPr>
        <w:t>A</w:t>
      </w:r>
      <w:r w:rsidRPr="008E0D1E">
        <w:rPr>
          <w:rFonts w:hint="eastAsia"/>
          <w:bCs/>
          <w:i/>
        </w:rPr>
        <w:t xml:space="preserve">dopt </w:t>
      </w:r>
      <w:r w:rsidRPr="008E0D1E">
        <w:rPr>
          <w:bCs/>
          <w:i/>
        </w:rPr>
        <w:t>the test cases studied in SI to define requirements</w:t>
      </w:r>
      <w:r w:rsidRPr="008E0D1E">
        <w:rPr>
          <w:rFonts w:hint="eastAsia"/>
          <w:bCs/>
          <w:i/>
        </w:rPr>
        <w:t>.</w:t>
      </w:r>
    </w:p>
    <w:p w14:paraId="5AAAD0E3" w14:textId="77777777" w:rsidR="00363622" w:rsidRPr="008E0D1E" w:rsidRDefault="00363622" w:rsidP="00363622">
      <w:pPr>
        <w:numPr>
          <w:ilvl w:val="1"/>
          <w:numId w:val="27"/>
        </w:numPr>
        <w:overflowPunct w:val="0"/>
        <w:autoSpaceDE w:val="0"/>
        <w:autoSpaceDN w:val="0"/>
        <w:adjustRightInd w:val="0"/>
        <w:ind w:left="709" w:hanging="283"/>
        <w:textAlignment w:val="baseline"/>
        <w:rPr>
          <w:bCs/>
          <w:i/>
        </w:rPr>
      </w:pPr>
      <w:r w:rsidRPr="008E0D1E">
        <w:rPr>
          <w:bCs/>
          <w:i/>
        </w:rPr>
        <w:t>D</w:t>
      </w:r>
      <w:r w:rsidRPr="008E0D1E">
        <w:rPr>
          <w:rFonts w:hint="eastAsia"/>
          <w:bCs/>
          <w:i/>
        </w:rPr>
        <w:t>efine test case</w:t>
      </w:r>
      <w:r w:rsidRPr="008E0D1E">
        <w:rPr>
          <w:bCs/>
          <w:i/>
        </w:rPr>
        <w:t xml:space="preserve">s </w:t>
      </w:r>
      <w:r w:rsidRPr="008E0D1E">
        <w:rPr>
          <w:rFonts w:hint="eastAsia"/>
          <w:bCs/>
          <w:i/>
        </w:rPr>
        <w:t xml:space="preserve">for </w:t>
      </w:r>
      <w:r w:rsidRPr="008E0D1E">
        <w:rPr>
          <w:bCs/>
          <w:i/>
        </w:rPr>
        <w:t>the rank higher than 4</w:t>
      </w:r>
      <w:r w:rsidRPr="008E0D1E">
        <w:rPr>
          <w:rFonts w:hint="eastAsia"/>
          <w:bCs/>
          <w:i/>
        </w:rPr>
        <w:t xml:space="preserve"> in fading channel.</w:t>
      </w:r>
    </w:p>
    <w:p w14:paraId="661C7473" w14:textId="77777777" w:rsidR="00363622" w:rsidRPr="008E0D1E" w:rsidRDefault="00363622" w:rsidP="00363622">
      <w:pPr>
        <w:numPr>
          <w:ilvl w:val="2"/>
          <w:numId w:val="28"/>
        </w:numPr>
        <w:overflowPunct w:val="0"/>
        <w:autoSpaceDE w:val="0"/>
        <w:autoSpaceDN w:val="0"/>
        <w:adjustRightInd w:val="0"/>
        <w:textAlignment w:val="baseline"/>
        <w:rPr>
          <w:bCs/>
          <w:i/>
        </w:rPr>
      </w:pPr>
      <w:r w:rsidRPr="008E0D1E">
        <w:rPr>
          <w:bCs/>
          <w:i/>
        </w:rPr>
        <w:t>Base on combinations of rank and MCS that can achieve the maximum configured throughput.</w:t>
      </w:r>
    </w:p>
    <w:p w14:paraId="6CAC4467" w14:textId="77777777" w:rsidR="00363622" w:rsidRPr="008E0D1E" w:rsidRDefault="00363622" w:rsidP="00363622">
      <w:pPr>
        <w:numPr>
          <w:ilvl w:val="1"/>
          <w:numId w:val="27"/>
        </w:numPr>
        <w:overflowPunct w:val="0"/>
        <w:autoSpaceDE w:val="0"/>
        <w:autoSpaceDN w:val="0"/>
        <w:adjustRightInd w:val="0"/>
        <w:ind w:left="709" w:hanging="283"/>
        <w:textAlignment w:val="baseline"/>
        <w:rPr>
          <w:bCs/>
          <w:i/>
        </w:rPr>
      </w:pPr>
      <w:r w:rsidRPr="008E0D1E">
        <w:rPr>
          <w:bCs/>
          <w:i/>
        </w:rPr>
        <w:t>Define SDR test for 8Rx in WI.</w:t>
      </w:r>
    </w:p>
    <w:p w14:paraId="27C92173" w14:textId="77777777" w:rsidR="00363622" w:rsidRPr="008E0D1E" w:rsidRDefault="00363622" w:rsidP="00363622">
      <w:pPr>
        <w:numPr>
          <w:ilvl w:val="1"/>
          <w:numId w:val="27"/>
        </w:numPr>
        <w:overflowPunct w:val="0"/>
        <w:autoSpaceDE w:val="0"/>
        <w:autoSpaceDN w:val="0"/>
        <w:adjustRightInd w:val="0"/>
        <w:ind w:left="709" w:hanging="283"/>
        <w:textAlignment w:val="baseline"/>
        <w:rPr>
          <w:bCs/>
          <w:i/>
        </w:rPr>
      </w:pPr>
      <w:r w:rsidRPr="008E0D1E">
        <w:rPr>
          <w:rFonts w:hint="eastAsia"/>
          <w:bCs/>
          <w:i/>
        </w:rPr>
        <w:t>Define CSI test for 8Rx.</w:t>
      </w:r>
    </w:p>
    <w:p w14:paraId="6A150055" w14:textId="77777777" w:rsidR="00363622" w:rsidRPr="008E0D1E" w:rsidRDefault="00363622" w:rsidP="00363622">
      <w:pPr>
        <w:numPr>
          <w:ilvl w:val="1"/>
          <w:numId w:val="27"/>
        </w:numPr>
        <w:overflowPunct w:val="0"/>
        <w:autoSpaceDE w:val="0"/>
        <w:autoSpaceDN w:val="0"/>
        <w:adjustRightInd w:val="0"/>
        <w:ind w:left="709" w:hanging="283"/>
        <w:textAlignment w:val="baseline"/>
        <w:rPr>
          <w:bCs/>
          <w:i/>
        </w:rPr>
      </w:pPr>
      <w:r w:rsidRPr="008E0D1E">
        <w:rPr>
          <w:bCs/>
          <w:i/>
        </w:rPr>
        <w:lastRenderedPageBreak/>
        <w:t xml:space="preserve">No PDCCH/PCFICH demodulation requirement </w:t>
      </w:r>
      <w:r w:rsidRPr="008E0D1E">
        <w:rPr>
          <w:rFonts w:hint="eastAsia"/>
          <w:bCs/>
          <w:i/>
          <w:lang w:eastAsia="zh-CN"/>
        </w:rPr>
        <w:t>is expected</w:t>
      </w:r>
      <w:r w:rsidRPr="008E0D1E">
        <w:rPr>
          <w:bCs/>
          <w:i/>
        </w:rPr>
        <w:t xml:space="preserve"> for 8Rx.</w:t>
      </w:r>
    </w:p>
    <w:p w14:paraId="42BAA8A0" w14:textId="77777777" w:rsidR="00363622" w:rsidRPr="008E0D1E" w:rsidRDefault="00363622" w:rsidP="00363622">
      <w:pPr>
        <w:numPr>
          <w:ilvl w:val="0"/>
          <w:numId w:val="27"/>
        </w:numPr>
        <w:overflowPunct w:val="0"/>
        <w:autoSpaceDE w:val="0"/>
        <w:autoSpaceDN w:val="0"/>
        <w:adjustRightInd w:val="0"/>
        <w:textAlignment w:val="baseline"/>
        <w:rPr>
          <w:i/>
          <w:lang w:eastAsia="zh-CN"/>
        </w:rPr>
      </w:pPr>
      <w:r w:rsidRPr="008E0D1E">
        <w:rPr>
          <w:i/>
          <w:lang w:eastAsia="zh-CN"/>
        </w:rPr>
        <w:t>Considering the test coverage of 8Rx, test applicability rule is needed to define</w:t>
      </w:r>
    </w:p>
    <w:p w14:paraId="0DE3E39C" w14:textId="7911B3FC" w:rsidR="00363622" w:rsidRDefault="00363622" w:rsidP="00363622">
      <w:pPr>
        <w:numPr>
          <w:ilvl w:val="1"/>
          <w:numId w:val="27"/>
        </w:numPr>
        <w:overflowPunct w:val="0"/>
        <w:autoSpaceDE w:val="0"/>
        <w:autoSpaceDN w:val="0"/>
        <w:adjustRightInd w:val="0"/>
        <w:ind w:left="709" w:hanging="283"/>
        <w:textAlignment w:val="baseline"/>
        <w:rPr>
          <w:bCs/>
          <w:i/>
        </w:rPr>
      </w:pPr>
      <w:r w:rsidRPr="008E0D1E">
        <w:rPr>
          <w:bCs/>
          <w:i/>
        </w:rPr>
        <w:t>Define applicability rule of existing performance requirements for 8Rx capable UEs.</w:t>
      </w:r>
    </w:p>
    <w:p w14:paraId="458082FD" w14:textId="77777777" w:rsidR="00360020" w:rsidRPr="00360020" w:rsidRDefault="00360020" w:rsidP="00360020">
      <w:pPr>
        <w:overflowPunct w:val="0"/>
        <w:autoSpaceDE w:val="0"/>
        <w:autoSpaceDN w:val="0"/>
        <w:adjustRightInd w:val="0"/>
        <w:ind w:left="420"/>
        <w:textAlignment w:val="baseline"/>
        <w:rPr>
          <w:bCs/>
          <w:i/>
          <w:lang w:val="en-US"/>
        </w:rPr>
      </w:pPr>
    </w:p>
    <w:p w14:paraId="6E2E0670" w14:textId="7BA48EAF" w:rsidR="00360020" w:rsidRDefault="00360020" w:rsidP="00360020">
      <w:pPr>
        <w:pStyle w:val="Heading1"/>
        <w:numPr>
          <w:ilvl w:val="0"/>
          <w:numId w:val="0"/>
        </w:numPr>
        <w:ind w:left="432" w:hanging="432"/>
        <w:rPr>
          <w:lang w:val="en-US"/>
        </w:rPr>
      </w:pPr>
      <w:r>
        <w:rPr>
          <w:lang w:val="en-US"/>
        </w:rPr>
        <w:t xml:space="preserve">Appendix II – Static channel throughput: 64QAM 8L </w:t>
      </w:r>
    </w:p>
    <w:p w14:paraId="3732D025" w14:textId="05984B0D" w:rsidR="00367BB3" w:rsidRPr="00360020" w:rsidRDefault="00367BB3" w:rsidP="00367BB3">
      <w:pPr>
        <w:overflowPunct w:val="0"/>
        <w:autoSpaceDE w:val="0"/>
        <w:autoSpaceDN w:val="0"/>
        <w:adjustRightInd w:val="0"/>
        <w:textAlignment w:val="baseline"/>
        <w:rPr>
          <w:bCs/>
          <w:i/>
          <w:lang w:val="en-US"/>
        </w:rPr>
      </w:pPr>
    </w:p>
    <w:p w14:paraId="50D57FCA" w14:textId="71F83D89" w:rsidR="00360020" w:rsidRDefault="008103FA" w:rsidP="00360020">
      <w:pPr>
        <w:jc w:val="center"/>
        <w:rPr>
          <w:lang w:val="en-US"/>
        </w:rPr>
      </w:pPr>
      <w:r w:rsidRPr="00F562B8">
        <w:rPr>
          <w:noProof/>
          <w:lang w:val="en-US"/>
        </w:rPr>
        <w:drawing>
          <wp:inline distT="0" distB="0" distL="0" distR="0" wp14:anchorId="1860B391" wp14:editId="63BA0254">
            <wp:extent cx="4224020" cy="28181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4020" cy="2818130"/>
                    </a:xfrm>
                    <a:prstGeom prst="rect">
                      <a:avLst/>
                    </a:prstGeom>
                    <a:noFill/>
                    <a:ln>
                      <a:noFill/>
                    </a:ln>
                  </pic:spPr>
                </pic:pic>
              </a:graphicData>
            </a:graphic>
          </wp:inline>
        </w:drawing>
      </w:r>
    </w:p>
    <w:p w14:paraId="2994587A" w14:textId="343FFA33" w:rsidR="00360020" w:rsidRDefault="00360020" w:rsidP="00360020">
      <w:pPr>
        <w:jc w:val="center"/>
        <w:rPr>
          <w:b/>
          <w:lang w:val="en-US"/>
        </w:rPr>
      </w:pPr>
      <w:r w:rsidRPr="0043078E">
        <w:rPr>
          <w:b/>
          <w:lang w:val="en-US"/>
        </w:rPr>
        <w:t xml:space="preserve">Figure </w:t>
      </w:r>
      <w:r>
        <w:rPr>
          <w:b/>
          <w:lang w:val="en-US"/>
        </w:rPr>
        <w:t>A-II.1.</w:t>
      </w:r>
      <w:r w:rsidRPr="0043078E">
        <w:rPr>
          <w:b/>
          <w:lang w:val="en-US"/>
        </w:rPr>
        <w:t xml:space="preserve"> Throughput of TM9 8-layer transmission with 64QAM CQI2MCS table.</w:t>
      </w:r>
    </w:p>
    <w:p w14:paraId="3E83EFFD" w14:textId="462D6483" w:rsidR="00367BB3" w:rsidRPr="00360020" w:rsidRDefault="00367BB3" w:rsidP="00367BB3">
      <w:pPr>
        <w:overflowPunct w:val="0"/>
        <w:autoSpaceDE w:val="0"/>
        <w:autoSpaceDN w:val="0"/>
        <w:adjustRightInd w:val="0"/>
        <w:textAlignment w:val="baseline"/>
        <w:rPr>
          <w:bCs/>
          <w:i/>
          <w:lang w:val="en-US"/>
        </w:rPr>
      </w:pPr>
    </w:p>
    <w:p w14:paraId="4AB89910" w14:textId="75901BFB" w:rsidR="00367BB3" w:rsidRDefault="00367BB3" w:rsidP="00367BB3">
      <w:pPr>
        <w:pStyle w:val="Heading1"/>
        <w:numPr>
          <w:ilvl w:val="0"/>
          <w:numId w:val="0"/>
        </w:numPr>
        <w:ind w:left="432" w:hanging="432"/>
        <w:rPr>
          <w:lang w:val="en-US"/>
        </w:rPr>
      </w:pPr>
      <w:r>
        <w:rPr>
          <w:lang w:val="en-US"/>
        </w:rPr>
        <w:t>Appendix I</w:t>
      </w:r>
      <w:r w:rsidR="00360020">
        <w:rPr>
          <w:lang w:val="en-US"/>
        </w:rPr>
        <w:t>I</w:t>
      </w:r>
      <w:r>
        <w:rPr>
          <w:lang w:val="en-US"/>
        </w:rPr>
        <w:t xml:space="preserve">I – Static channel throughput: 256QAM </w:t>
      </w:r>
      <w:r w:rsidR="00360020">
        <w:rPr>
          <w:lang w:val="en-US"/>
        </w:rPr>
        <w:t xml:space="preserve">6/7/8L </w:t>
      </w:r>
      <w:r>
        <w:rPr>
          <w:lang w:val="en-US"/>
        </w:rPr>
        <w:t>[2]</w:t>
      </w:r>
    </w:p>
    <w:p w14:paraId="6CBCB01C" w14:textId="77777777" w:rsidR="00367BB3" w:rsidRDefault="00367BB3" w:rsidP="00367BB3">
      <w:pPr>
        <w:jc w:val="center"/>
        <w:rPr>
          <w:b/>
          <w:lang w:val="en-US"/>
        </w:rPr>
      </w:pPr>
    </w:p>
    <w:p w14:paraId="1DBD2646" w14:textId="55B7ED1F" w:rsidR="00367BB3" w:rsidRDefault="008103FA" w:rsidP="00367BB3">
      <w:pPr>
        <w:jc w:val="center"/>
        <w:rPr>
          <w:lang w:val="en-US"/>
        </w:rPr>
      </w:pPr>
      <w:r>
        <w:rPr>
          <w:noProof/>
          <w:lang w:val="en-US"/>
        </w:rPr>
        <w:lastRenderedPageBreak/>
        <w:drawing>
          <wp:inline distT="0" distB="0" distL="0" distR="0" wp14:anchorId="539B7091" wp14:editId="19AE7B2B">
            <wp:extent cx="4184650" cy="33039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4650" cy="3303905"/>
                    </a:xfrm>
                    <a:prstGeom prst="rect">
                      <a:avLst/>
                    </a:prstGeom>
                    <a:noFill/>
                    <a:ln>
                      <a:noFill/>
                    </a:ln>
                  </pic:spPr>
                </pic:pic>
              </a:graphicData>
            </a:graphic>
          </wp:inline>
        </w:drawing>
      </w:r>
    </w:p>
    <w:p w14:paraId="69956560" w14:textId="0BE2E488" w:rsidR="00360020" w:rsidRDefault="00360020" w:rsidP="00360020">
      <w:pPr>
        <w:jc w:val="center"/>
        <w:rPr>
          <w:b/>
          <w:lang w:val="en-US"/>
        </w:rPr>
      </w:pPr>
      <w:r w:rsidRPr="0043078E">
        <w:rPr>
          <w:b/>
          <w:lang w:val="en-US"/>
        </w:rPr>
        <w:t xml:space="preserve">Figure </w:t>
      </w:r>
      <w:r>
        <w:rPr>
          <w:b/>
          <w:lang w:val="en-US"/>
        </w:rPr>
        <w:t>A-III.1</w:t>
      </w:r>
      <w:r w:rsidRPr="0043078E">
        <w:rPr>
          <w:b/>
          <w:lang w:val="en-US"/>
        </w:rPr>
        <w:t xml:space="preserve">. Throughput of TM9 8-layer transmission with </w:t>
      </w:r>
      <w:r>
        <w:rPr>
          <w:b/>
          <w:lang w:val="en-US"/>
        </w:rPr>
        <w:t>256</w:t>
      </w:r>
      <w:r w:rsidRPr="0043078E">
        <w:rPr>
          <w:b/>
          <w:lang w:val="en-US"/>
        </w:rPr>
        <w:t>QAM CQI2MCS table</w:t>
      </w:r>
      <w:r>
        <w:rPr>
          <w:b/>
          <w:lang w:val="en-US"/>
        </w:rPr>
        <w:t xml:space="preserve"> in a static channel.</w:t>
      </w:r>
    </w:p>
    <w:p w14:paraId="3828AA8B" w14:textId="77777777" w:rsidR="00360020" w:rsidRDefault="00360020" w:rsidP="00367BB3">
      <w:pPr>
        <w:jc w:val="center"/>
        <w:rPr>
          <w:lang w:val="en-US"/>
        </w:rPr>
      </w:pPr>
    </w:p>
    <w:p w14:paraId="7C7207E5" w14:textId="37400694" w:rsidR="00367BB3" w:rsidRDefault="008103FA" w:rsidP="00367BB3">
      <w:pPr>
        <w:jc w:val="center"/>
        <w:rPr>
          <w:lang w:val="en-US"/>
        </w:rPr>
      </w:pPr>
      <w:r w:rsidRPr="003169C2">
        <w:rPr>
          <w:noProof/>
          <w:lang w:val="en-US"/>
        </w:rPr>
        <w:drawing>
          <wp:inline distT="0" distB="0" distL="0" distR="0" wp14:anchorId="0D3A4617" wp14:editId="36F6DB18">
            <wp:extent cx="4023360" cy="31762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3360" cy="3176270"/>
                    </a:xfrm>
                    <a:prstGeom prst="rect">
                      <a:avLst/>
                    </a:prstGeom>
                    <a:noFill/>
                    <a:ln>
                      <a:noFill/>
                    </a:ln>
                  </pic:spPr>
                </pic:pic>
              </a:graphicData>
            </a:graphic>
          </wp:inline>
        </w:drawing>
      </w:r>
    </w:p>
    <w:p w14:paraId="4DCCC425" w14:textId="27DCE505" w:rsidR="00360020" w:rsidRDefault="00360020" w:rsidP="00360020">
      <w:pPr>
        <w:jc w:val="center"/>
        <w:rPr>
          <w:b/>
          <w:lang w:val="en-US"/>
        </w:rPr>
      </w:pPr>
      <w:r w:rsidRPr="0043078E">
        <w:rPr>
          <w:b/>
          <w:lang w:val="en-US"/>
        </w:rPr>
        <w:t xml:space="preserve">Figure </w:t>
      </w:r>
      <w:r>
        <w:rPr>
          <w:b/>
          <w:lang w:val="en-US"/>
        </w:rPr>
        <w:t>A-III.2</w:t>
      </w:r>
      <w:r w:rsidRPr="0043078E">
        <w:rPr>
          <w:b/>
          <w:lang w:val="en-US"/>
        </w:rPr>
        <w:t xml:space="preserve">. Throughput of TM9 </w:t>
      </w:r>
      <w:r>
        <w:rPr>
          <w:b/>
          <w:lang w:val="en-US"/>
        </w:rPr>
        <w:t>7</w:t>
      </w:r>
      <w:r w:rsidRPr="0043078E">
        <w:rPr>
          <w:b/>
          <w:lang w:val="en-US"/>
        </w:rPr>
        <w:t xml:space="preserve">-layer transmission with </w:t>
      </w:r>
      <w:r>
        <w:rPr>
          <w:b/>
          <w:lang w:val="en-US"/>
        </w:rPr>
        <w:t>256</w:t>
      </w:r>
      <w:r w:rsidRPr="0043078E">
        <w:rPr>
          <w:b/>
          <w:lang w:val="en-US"/>
        </w:rPr>
        <w:t>QAM CQI2MCS table</w:t>
      </w:r>
      <w:r>
        <w:rPr>
          <w:b/>
          <w:lang w:val="en-US"/>
        </w:rPr>
        <w:t xml:space="preserve"> in a static channel.</w:t>
      </w:r>
    </w:p>
    <w:p w14:paraId="6307ECA6" w14:textId="77777777" w:rsidR="00360020" w:rsidRDefault="00360020" w:rsidP="00367BB3">
      <w:pPr>
        <w:jc w:val="center"/>
        <w:rPr>
          <w:lang w:val="en-US"/>
        </w:rPr>
      </w:pPr>
    </w:p>
    <w:p w14:paraId="3DA5CC6F" w14:textId="70EB87B4" w:rsidR="00367BB3" w:rsidRDefault="008103FA" w:rsidP="00367BB3">
      <w:pPr>
        <w:jc w:val="center"/>
        <w:rPr>
          <w:b/>
          <w:lang w:val="en-US"/>
        </w:rPr>
      </w:pPr>
      <w:r w:rsidRPr="003169C2">
        <w:rPr>
          <w:noProof/>
          <w:lang w:val="en-US"/>
        </w:rPr>
        <w:lastRenderedPageBreak/>
        <w:drawing>
          <wp:inline distT="0" distB="0" distL="0" distR="0" wp14:anchorId="0F9FAAEA" wp14:editId="033DB23D">
            <wp:extent cx="4023360" cy="31762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3360" cy="3176270"/>
                    </a:xfrm>
                    <a:prstGeom prst="rect">
                      <a:avLst/>
                    </a:prstGeom>
                    <a:noFill/>
                    <a:ln>
                      <a:noFill/>
                    </a:ln>
                  </pic:spPr>
                </pic:pic>
              </a:graphicData>
            </a:graphic>
          </wp:inline>
        </w:drawing>
      </w:r>
    </w:p>
    <w:p w14:paraId="6626E735" w14:textId="55C19942" w:rsidR="00367BB3" w:rsidRDefault="00360020" w:rsidP="00367BB3">
      <w:pPr>
        <w:overflowPunct w:val="0"/>
        <w:autoSpaceDE w:val="0"/>
        <w:autoSpaceDN w:val="0"/>
        <w:adjustRightInd w:val="0"/>
        <w:textAlignment w:val="baseline"/>
        <w:rPr>
          <w:b/>
          <w:lang w:val="en-US"/>
        </w:rPr>
      </w:pPr>
      <w:r w:rsidRPr="0043078E">
        <w:rPr>
          <w:b/>
          <w:lang w:val="en-US"/>
        </w:rPr>
        <w:t xml:space="preserve">Figure </w:t>
      </w:r>
      <w:r>
        <w:rPr>
          <w:b/>
          <w:lang w:val="en-US"/>
        </w:rPr>
        <w:t>A-III.3</w:t>
      </w:r>
      <w:r w:rsidRPr="0043078E">
        <w:rPr>
          <w:b/>
          <w:lang w:val="en-US"/>
        </w:rPr>
        <w:t xml:space="preserve">. Throughput of TM9 </w:t>
      </w:r>
      <w:r>
        <w:rPr>
          <w:b/>
          <w:lang w:val="en-US"/>
        </w:rPr>
        <w:t>6</w:t>
      </w:r>
      <w:r w:rsidRPr="0043078E">
        <w:rPr>
          <w:b/>
          <w:lang w:val="en-US"/>
        </w:rPr>
        <w:t xml:space="preserve">-layer transmission with </w:t>
      </w:r>
      <w:r>
        <w:rPr>
          <w:b/>
          <w:lang w:val="en-US"/>
        </w:rPr>
        <w:t>256</w:t>
      </w:r>
      <w:r w:rsidRPr="0043078E">
        <w:rPr>
          <w:b/>
          <w:lang w:val="en-US"/>
        </w:rPr>
        <w:t>QAM CQI2MCS table</w:t>
      </w:r>
      <w:r>
        <w:rPr>
          <w:b/>
          <w:lang w:val="en-US"/>
        </w:rPr>
        <w:t xml:space="preserve"> in a static channel</w:t>
      </w:r>
    </w:p>
    <w:p w14:paraId="29FE66AB" w14:textId="77777777" w:rsidR="0085038C" w:rsidRPr="0085038C" w:rsidRDefault="0085038C" w:rsidP="00367BB3">
      <w:pPr>
        <w:overflowPunct w:val="0"/>
        <w:autoSpaceDE w:val="0"/>
        <w:autoSpaceDN w:val="0"/>
        <w:adjustRightInd w:val="0"/>
        <w:textAlignment w:val="baseline"/>
        <w:rPr>
          <w:bCs/>
          <w:i/>
          <w:lang w:val="en-US"/>
        </w:rPr>
      </w:pPr>
    </w:p>
    <w:sectPr w:rsidR="0085038C" w:rsidRPr="0085038C"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3E254" w14:textId="77777777" w:rsidR="008F661A" w:rsidRDefault="008F661A">
      <w:r>
        <w:separator/>
      </w:r>
    </w:p>
  </w:endnote>
  <w:endnote w:type="continuationSeparator" w:id="0">
    <w:p w14:paraId="313CE9EF" w14:textId="77777777" w:rsidR="008F661A" w:rsidRDefault="008F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33281" w14:textId="77777777" w:rsidR="00E211A9" w:rsidRDefault="00E211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4152408" w14:textId="77777777" w:rsidR="00E211A9" w:rsidRDefault="00E21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6410" w14:textId="152FB591" w:rsidR="00E211A9" w:rsidRDefault="00E211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4D25">
      <w:rPr>
        <w:rStyle w:val="PageNumber"/>
      </w:rPr>
      <w:t>8</w:t>
    </w:r>
    <w:r>
      <w:rPr>
        <w:rStyle w:val="PageNumber"/>
      </w:rPr>
      <w:fldChar w:fldCharType="end"/>
    </w:r>
  </w:p>
  <w:p w14:paraId="192274DC" w14:textId="77777777" w:rsidR="00E211A9" w:rsidRDefault="00E211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F4081" w14:textId="77777777" w:rsidR="008F661A" w:rsidRDefault="008F661A">
      <w:r>
        <w:separator/>
      </w:r>
    </w:p>
  </w:footnote>
  <w:footnote w:type="continuationSeparator" w:id="0">
    <w:p w14:paraId="5346C439" w14:textId="77777777" w:rsidR="008F661A" w:rsidRDefault="008F6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4312E"/>
    <w:multiLevelType w:val="hybridMultilevel"/>
    <w:tmpl w:val="EDBA8208"/>
    <w:lvl w:ilvl="0" w:tplc="06A2D8C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7A4C"/>
    <w:multiLevelType w:val="hybridMultilevel"/>
    <w:tmpl w:val="248C705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F3720E"/>
    <w:multiLevelType w:val="hybridMultilevel"/>
    <w:tmpl w:val="C108C82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842515"/>
    <w:multiLevelType w:val="hybridMultilevel"/>
    <w:tmpl w:val="8ED4E5E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6321C6"/>
    <w:multiLevelType w:val="hybridMultilevel"/>
    <w:tmpl w:val="9318933A"/>
    <w:lvl w:ilvl="0" w:tplc="E0FCA9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A31D58"/>
    <w:multiLevelType w:val="hybridMultilevel"/>
    <w:tmpl w:val="A4E0A1F6"/>
    <w:lvl w:ilvl="0" w:tplc="61C09BE2">
      <w:start w:val="1"/>
      <w:numFmt w:val="bullet"/>
      <w:lvlText w:val="-"/>
      <w:lvlJc w:val="left"/>
      <w:pPr>
        <w:ind w:left="645" w:hanging="360"/>
      </w:pPr>
      <w:rPr>
        <w:rFonts w:ascii="Times New Roman" w:eastAsia="MS Mincho"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C100245"/>
    <w:multiLevelType w:val="hybridMultilevel"/>
    <w:tmpl w:val="E258CD0C"/>
    <w:lvl w:ilvl="0" w:tplc="E5D6CF5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8"/>
  </w:num>
  <w:num w:numId="4">
    <w:abstractNumId w:val="6"/>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6"/>
  </w:num>
  <w:num w:numId="8">
    <w:abstractNumId w:val="13"/>
  </w:num>
  <w:num w:numId="9">
    <w:abstractNumId w:val="14"/>
  </w:num>
  <w:num w:numId="10">
    <w:abstractNumId w:val="11"/>
  </w:num>
  <w:num w:numId="11">
    <w:abstractNumId w:val="29"/>
  </w:num>
  <w:num w:numId="12">
    <w:abstractNumId w:val="16"/>
  </w:num>
  <w:num w:numId="13">
    <w:abstractNumId w:val="24"/>
  </w:num>
  <w:num w:numId="14">
    <w:abstractNumId w:val="15"/>
  </w:num>
  <w:num w:numId="15">
    <w:abstractNumId w:val="30"/>
  </w:num>
  <w:num w:numId="16">
    <w:abstractNumId w:val="27"/>
  </w:num>
  <w:num w:numId="17">
    <w:abstractNumId w:val="25"/>
  </w:num>
  <w:num w:numId="18">
    <w:abstractNumId w:val="7"/>
  </w:num>
  <w:num w:numId="19">
    <w:abstractNumId w:val="17"/>
  </w:num>
  <w:num w:numId="20">
    <w:abstractNumId w:val="3"/>
  </w:num>
  <w:num w:numId="21">
    <w:abstractNumId w:val="22"/>
  </w:num>
  <w:num w:numId="22">
    <w:abstractNumId w:val="0"/>
  </w:num>
  <w:num w:numId="23">
    <w:abstractNumId w:val="18"/>
  </w:num>
  <w:num w:numId="24">
    <w:abstractNumId w:val="12"/>
  </w:num>
  <w:num w:numId="25">
    <w:abstractNumId w:val="9"/>
  </w:num>
  <w:num w:numId="26">
    <w:abstractNumId w:val="5"/>
  </w:num>
  <w:num w:numId="27">
    <w:abstractNumId w:val="10"/>
  </w:num>
  <w:num w:numId="28">
    <w:abstractNumId w:val="8"/>
  </w:num>
  <w:num w:numId="29">
    <w:abstractNumId w:val="19"/>
  </w:num>
  <w:num w:numId="30">
    <w:abstractNumId w:val="20"/>
  </w:num>
  <w:num w:numId="31">
    <w:abstractNumId w:val="21"/>
  </w:num>
  <w:num w:numId="3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BC5"/>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F3"/>
    <w:rsid w:val="0000481B"/>
    <w:rsid w:val="00004E62"/>
    <w:rsid w:val="000058D4"/>
    <w:rsid w:val="00005BDE"/>
    <w:rsid w:val="00006110"/>
    <w:rsid w:val="00006198"/>
    <w:rsid w:val="0000667F"/>
    <w:rsid w:val="00006C4A"/>
    <w:rsid w:val="00006C8A"/>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33D1"/>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D10"/>
    <w:rsid w:val="00053E79"/>
    <w:rsid w:val="0005401A"/>
    <w:rsid w:val="000549BA"/>
    <w:rsid w:val="00054A77"/>
    <w:rsid w:val="00054D29"/>
    <w:rsid w:val="00054DDE"/>
    <w:rsid w:val="0005504D"/>
    <w:rsid w:val="000550EF"/>
    <w:rsid w:val="00055861"/>
    <w:rsid w:val="00055B21"/>
    <w:rsid w:val="00056CA8"/>
    <w:rsid w:val="00057080"/>
    <w:rsid w:val="0005756D"/>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A7A"/>
    <w:rsid w:val="00086E54"/>
    <w:rsid w:val="00086E82"/>
    <w:rsid w:val="000873B2"/>
    <w:rsid w:val="00087492"/>
    <w:rsid w:val="00090512"/>
    <w:rsid w:val="00090BB8"/>
    <w:rsid w:val="00091B10"/>
    <w:rsid w:val="00092919"/>
    <w:rsid w:val="00092CBB"/>
    <w:rsid w:val="00092DCA"/>
    <w:rsid w:val="000935E6"/>
    <w:rsid w:val="0009370D"/>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3ED"/>
    <w:rsid w:val="000B04A1"/>
    <w:rsid w:val="000B0794"/>
    <w:rsid w:val="000B0A53"/>
    <w:rsid w:val="000B0B23"/>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76E"/>
    <w:rsid w:val="000C084C"/>
    <w:rsid w:val="000C086D"/>
    <w:rsid w:val="000C0B1F"/>
    <w:rsid w:val="000C0C6D"/>
    <w:rsid w:val="000C152D"/>
    <w:rsid w:val="000C1BED"/>
    <w:rsid w:val="000C1C88"/>
    <w:rsid w:val="000C1EBE"/>
    <w:rsid w:val="000C24DA"/>
    <w:rsid w:val="000C27A2"/>
    <w:rsid w:val="000C2906"/>
    <w:rsid w:val="000C291C"/>
    <w:rsid w:val="000C2E55"/>
    <w:rsid w:val="000C3179"/>
    <w:rsid w:val="000C3AA3"/>
    <w:rsid w:val="000C3CDF"/>
    <w:rsid w:val="000C406C"/>
    <w:rsid w:val="000C4A55"/>
    <w:rsid w:val="000C4C43"/>
    <w:rsid w:val="000C5396"/>
    <w:rsid w:val="000C59F8"/>
    <w:rsid w:val="000C5B35"/>
    <w:rsid w:val="000C5D57"/>
    <w:rsid w:val="000C5FD2"/>
    <w:rsid w:val="000C6265"/>
    <w:rsid w:val="000C6322"/>
    <w:rsid w:val="000C6376"/>
    <w:rsid w:val="000C6414"/>
    <w:rsid w:val="000C655C"/>
    <w:rsid w:val="000C6CBF"/>
    <w:rsid w:val="000C6D43"/>
    <w:rsid w:val="000C7201"/>
    <w:rsid w:val="000C73B4"/>
    <w:rsid w:val="000C7D4E"/>
    <w:rsid w:val="000C7E14"/>
    <w:rsid w:val="000D01BA"/>
    <w:rsid w:val="000D07FE"/>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3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761"/>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71B"/>
    <w:rsid w:val="00121952"/>
    <w:rsid w:val="00121A63"/>
    <w:rsid w:val="00121A96"/>
    <w:rsid w:val="00121BB6"/>
    <w:rsid w:val="00121D6C"/>
    <w:rsid w:val="00121F6E"/>
    <w:rsid w:val="0012218A"/>
    <w:rsid w:val="00122762"/>
    <w:rsid w:val="001229D0"/>
    <w:rsid w:val="00122A0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28B"/>
    <w:rsid w:val="0013441D"/>
    <w:rsid w:val="00134714"/>
    <w:rsid w:val="00134A77"/>
    <w:rsid w:val="00134AFA"/>
    <w:rsid w:val="001352DA"/>
    <w:rsid w:val="00135A8C"/>
    <w:rsid w:val="00135E13"/>
    <w:rsid w:val="001360B9"/>
    <w:rsid w:val="00136345"/>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A48"/>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EAA"/>
    <w:rsid w:val="00195FDF"/>
    <w:rsid w:val="001966D2"/>
    <w:rsid w:val="00196FDA"/>
    <w:rsid w:val="001972BE"/>
    <w:rsid w:val="0019779B"/>
    <w:rsid w:val="00197B18"/>
    <w:rsid w:val="00197F58"/>
    <w:rsid w:val="001A040A"/>
    <w:rsid w:val="001A054F"/>
    <w:rsid w:val="001A0A24"/>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701F"/>
    <w:rsid w:val="001A745C"/>
    <w:rsid w:val="001A79A4"/>
    <w:rsid w:val="001B0041"/>
    <w:rsid w:val="001B035A"/>
    <w:rsid w:val="001B0424"/>
    <w:rsid w:val="001B0D79"/>
    <w:rsid w:val="001B0F6F"/>
    <w:rsid w:val="001B1099"/>
    <w:rsid w:val="001B11CA"/>
    <w:rsid w:val="001B12B5"/>
    <w:rsid w:val="001B180F"/>
    <w:rsid w:val="001B196B"/>
    <w:rsid w:val="001B1CEA"/>
    <w:rsid w:val="001B2219"/>
    <w:rsid w:val="001B2401"/>
    <w:rsid w:val="001B2495"/>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A5"/>
    <w:rsid w:val="001C246A"/>
    <w:rsid w:val="001C2CB3"/>
    <w:rsid w:val="001C2D43"/>
    <w:rsid w:val="001C3175"/>
    <w:rsid w:val="001C3588"/>
    <w:rsid w:val="001C374E"/>
    <w:rsid w:val="001C39A7"/>
    <w:rsid w:val="001C3FC8"/>
    <w:rsid w:val="001C41EF"/>
    <w:rsid w:val="001C43F2"/>
    <w:rsid w:val="001C4493"/>
    <w:rsid w:val="001C4833"/>
    <w:rsid w:val="001C48F2"/>
    <w:rsid w:val="001C4AAD"/>
    <w:rsid w:val="001C4C6D"/>
    <w:rsid w:val="001C50D5"/>
    <w:rsid w:val="001C54F3"/>
    <w:rsid w:val="001C5DB8"/>
    <w:rsid w:val="001C6147"/>
    <w:rsid w:val="001C6C98"/>
    <w:rsid w:val="001C71F2"/>
    <w:rsid w:val="001C7AB5"/>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6058"/>
    <w:rsid w:val="001E61DD"/>
    <w:rsid w:val="001E6DBA"/>
    <w:rsid w:val="001E6F22"/>
    <w:rsid w:val="001E7176"/>
    <w:rsid w:val="001E732F"/>
    <w:rsid w:val="001E7472"/>
    <w:rsid w:val="001E761C"/>
    <w:rsid w:val="001E7803"/>
    <w:rsid w:val="001E7D1A"/>
    <w:rsid w:val="001E7E63"/>
    <w:rsid w:val="001F01AA"/>
    <w:rsid w:val="001F0390"/>
    <w:rsid w:val="001F099B"/>
    <w:rsid w:val="001F1006"/>
    <w:rsid w:val="001F161C"/>
    <w:rsid w:val="001F1AFB"/>
    <w:rsid w:val="001F1E8A"/>
    <w:rsid w:val="001F229B"/>
    <w:rsid w:val="001F2871"/>
    <w:rsid w:val="001F2BBC"/>
    <w:rsid w:val="001F2C22"/>
    <w:rsid w:val="001F2F28"/>
    <w:rsid w:val="001F305A"/>
    <w:rsid w:val="001F3764"/>
    <w:rsid w:val="001F385A"/>
    <w:rsid w:val="001F3907"/>
    <w:rsid w:val="001F3935"/>
    <w:rsid w:val="001F3E73"/>
    <w:rsid w:val="001F43FE"/>
    <w:rsid w:val="001F4DED"/>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18D"/>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36E"/>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E8"/>
    <w:rsid w:val="00262D00"/>
    <w:rsid w:val="00262D9A"/>
    <w:rsid w:val="00262EC1"/>
    <w:rsid w:val="002633D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8783A"/>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BCE"/>
    <w:rsid w:val="002960F3"/>
    <w:rsid w:val="002968C9"/>
    <w:rsid w:val="00296B7E"/>
    <w:rsid w:val="00296FCC"/>
    <w:rsid w:val="002976AF"/>
    <w:rsid w:val="00297836"/>
    <w:rsid w:val="00297B7D"/>
    <w:rsid w:val="002A083B"/>
    <w:rsid w:val="002A1083"/>
    <w:rsid w:val="002A1AD8"/>
    <w:rsid w:val="002A1EE9"/>
    <w:rsid w:val="002A271D"/>
    <w:rsid w:val="002A2BD7"/>
    <w:rsid w:val="002A3790"/>
    <w:rsid w:val="002A3BFD"/>
    <w:rsid w:val="002A3D19"/>
    <w:rsid w:val="002A429C"/>
    <w:rsid w:val="002A439C"/>
    <w:rsid w:val="002A4B2C"/>
    <w:rsid w:val="002A5089"/>
    <w:rsid w:val="002A5357"/>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31C"/>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34E6"/>
    <w:rsid w:val="002D371B"/>
    <w:rsid w:val="002D3739"/>
    <w:rsid w:val="002D3AFA"/>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6BF"/>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B31"/>
    <w:rsid w:val="00307C34"/>
    <w:rsid w:val="00307DA2"/>
    <w:rsid w:val="00307DAA"/>
    <w:rsid w:val="00307DD8"/>
    <w:rsid w:val="00310081"/>
    <w:rsid w:val="003100C1"/>
    <w:rsid w:val="0031040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98A"/>
    <w:rsid w:val="00326C9F"/>
    <w:rsid w:val="0032733A"/>
    <w:rsid w:val="00327387"/>
    <w:rsid w:val="003276E3"/>
    <w:rsid w:val="00327B03"/>
    <w:rsid w:val="00327EF9"/>
    <w:rsid w:val="003301E9"/>
    <w:rsid w:val="00330243"/>
    <w:rsid w:val="003304C7"/>
    <w:rsid w:val="0033055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368"/>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31B2"/>
    <w:rsid w:val="00353333"/>
    <w:rsid w:val="003537B9"/>
    <w:rsid w:val="003537CC"/>
    <w:rsid w:val="00353991"/>
    <w:rsid w:val="003539AE"/>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02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22"/>
    <w:rsid w:val="003636BA"/>
    <w:rsid w:val="0036389B"/>
    <w:rsid w:val="00363F3C"/>
    <w:rsid w:val="003640F3"/>
    <w:rsid w:val="00364132"/>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67BB3"/>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3006"/>
    <w:rsid w:val="00373574"/>
    <w:rsid w:val="00373D7E"/>
    <w:rsid w:val="00373F41"/>
    <w:rsid w:val="0037459C"/>
    <w:rsid w:val="003745A3"/>
    <w:rsid w:val="003746AC"/>
    <w:rsid w:val="00374AC2"/>
    <w:rsid w:val="00374E69"/>
    <w:rsid w:val="00375737"/>
    <w:rsid w:val="00375A3E"/>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50"/>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5FF7"/>
    <w:rsid w:val="003C606E"/>
    <w:rsid w:val="003C6A0E"/>
    <w:rsid w:val="003C6E75"/>
    <w:rsid w:val="003C7194"/>
    <w:rsid w:val="003C76A3"/>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4E49"/>
    <w:rsid w:val="003F5320"/>
    <w:rsid w:val="003F54D2"/>
    <w:rsid w:val="003F57A2"/>
    <w:rsid w:val="003F5ADC"/>
    <w:rsid w:val="003F5ED7"/>
    <w:rsid w:val="003F636E"/>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109"/>
    <w:rsid w:val="0041143A"/>
    <w:rsid w:val="0041147B"/>
    <w:rsid w:val="004115E8"/>
    <w:rsid w:val="004116D8"/>
    <w:rsid w:val="00411BF9"/>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67"/>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44A"/>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78E"/>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71B"/>
    <w:rsid w:val="00450366"/>
    <w:rsid w:val="004504B5"/>
    <w:rsid w:val="004504E9"/>
    <w:rsid w:val="00450852"/>
    <w:rsid w:val="00450984"/>
    <w:rsid w:val="00450A3E"/>
    <w:rsid w:val="00450C30"/>
    <w:rsid w:val="00450DBF"/>
    <w:rsid w:val="00451C0D"/>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8D4"/>
    <w:rsid w:val="00460C57"/>
    <w:rsid w:val="00460DCF"/>
    <w:rsid w:val="00460DEA"/>
    <w:rsid w:val="00460F19"/>
    <w:rsid w:val="004610EA"/>
    <w:rsid w:val="00461BEC"/>
    <w:rsid w:val="00461D63"/>
    <w:rsid w:val="00461E85"/>
    <w:rsid w:val="00462458"/>
    <w:rsid w:val="00462CC3"/>
    <w:rsid w:val="00462F48"/>
    <w:rsid w:val="0046324E"/>
    <w:rsid w:val="004633F0"/>
    <w:rsid w:val="0046363B"/>
    <w:rsid w:val="004636BA"/>
    <w:rsid w:val="00463826"/>
    <w:rsid w:val="00463ABC"/>
    <w:rsid w:val="00463B2B"/>
    <w:rsid w:val="00463DD0"/>
    <w:rsid w:val="0046457A"/>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B3C"/>
    <w:rsid w:val="00494F12"/>
    <w:rsid w:val="004950F8"/>
    <w:rsid w:val="004955E5"/>
    <w:rsid w:val="00495637"/>
    <w:rsid w:val="00495991"/>
    <w:rsid w:val="00495E2D"/>
    <w:rsid w:val="00495E6C"/>
    <w:rsid w:val="00496C8A"/>
    <w:rsid w:val="00496D08"/>
    <w:rsid w:val="00496D59"/>
    <w:rsid w:val="00496F76"/>
    <w:rsid w:val="004973A1"/>
    <w:rsid w:val="004976A7"/>
    <w:rsid w:val="00497B5F"/>
    <w:rsid w:val="00497C07"/>
    <w:rsid w:val="00497CF3"/>
    <w:rsid w:val="004A029A"/>
    <w:rsid w:val="004A02A9"/>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179"/>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5CC"/>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7C7"/>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E2D"/>
    <w:rsid w:val="004F7F73"/>
    <w:rsid w:val="005003DF"/>
    <w:rsid w:val="00500488"/>
    <w:rsid w:val="00500EBC"/>
    <w:rsid w:val="005011E9"/>
    <w:rsid w:val="00501D13"/>
    <w:rsid w:val="00502542"/>
    <w:rsid w:val="005028F0"/>
    <w:rsid w:val="00502CDF"/>
    <w:rsid w:val="005030E4"/>
    <w:rsid w:val="005030E9"/>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C3"/>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6058"/>
    <w:rsid w:val="00566C7F"/>
    <w:rsid w:val="00566CD3"/>
    <w:rsid w:val="00567C4D"/>
    <w:rsid w:val="005700B8"/>
    <w:rsid w:val="00570341"/>
    <w:rsid w:val="00570586"/>
    <w:rsid w:val="00571613"/>
    <w:rsid w:val="005719CC"/>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68"/>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355"/>
    <w:rsid w:val="00595F68"/>
    <w:rsid w:val="0059610E"/>
    <w:rsid w:val="005961C9"/>
    <w:rsid w:val="0059630F"/>
    <w:rsid w:val="00596430"/>
    <w:rsid w:val="005969B5"/>
    <w:rsid w:val="00597269"/>
    <w:rsid w:val="00597509"/>
    <w:rsid w:val="005977D3"/>
    <w:rsid w:val="00597E5D"/>
    <w:rsid w:val="00597ECD"/>
    <w:rsid w:val="005A045E"/>
    <w:rsid w:val="005A05C7"/>
    <w:rsid w:val="005A0618"/>
    <w:rsid w:val="005A085B"/>
    <w:rsid w:val="005A0A5D"/>
    <w:rsid w:val="005A1400"/>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6EC7"/>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36C"/>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9EE"/>
    <w:rsid w:val="00605A36"/>
    <w:rsid w:val="00606513"/>
    <w:rsid w:val="006070AE"/>
    <w:rsid w:val="00607638"/>
    <w:rsid w:val="006076FC"/>
    <w:rsid w:val="006102C5"/>
    <w:rsid w:val="0061043C"/>
    <w:rsid w:val="00610ADE"/>
    <w:rsid w:val="00610D7B"/>
    <w:rsid w:val="00611E72"/>
    <w:rsid w:val="00612186"/>
    <w:rsid w:val="006123A2"/>
    <w:rsid w:val="006123BA"/>
    <w:rsid w:val="0061268C"/>
    <w:rsid w:val="00612AA2"/>
    <w:rsid w:val="00613713"/>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2B3"/>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2"/>
    <w:rsid w:val="00643283"/>
    <w:rsid w:val="006432C1"/>
    <w:rsid w:val="006436DF"/>
    <w:rsid w:val="00643717"/>
    <w:rsid w:val="0064388E"/>
    <w:rsid w:val="00643CD3"/>
    <w:rsid w:val="00643ECF"/>
    <w:rsid w:val="00643FD3"/>
    <w:rsid w:val="00644C82"/>
    <w:rsid w:val="006453D5"/>
    <w:rsid w:val="00645E08"/>
    <w:rsid w:val="006460BD"/>
    <w:rsid w:val="00646CC7"/>
    <w:rsid w:val="006473D1"/>
    <w:rsid w:val="00650105"/>
    <w:rsid w:val="0065039B"/>
    <w:rsid w:val="00650A16"/>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A17"/>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918"/>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AEE"/>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DDB"/>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9B0"/>
    <w:rsid w:val="00711EFE"/>
    <w:rsid w:val="00711F11"/>
    <w:rsid w:val="00712B7E"/>
    <w:rsid w:val="00712CBA"/>
    <w:rsid w:val="0071306F"/>
    <w:rsid w:val="0071385F"/>
    <w:rsid w:val="00713C4B"/>
    <w:rsid w:val="007140D4"/>
    <w:rsid w:val="0071463C"/>
    <w:rsid w:val="00714694"/>
    <w:rsid w:val="00714876"/>
    <w:rsid w:val="00714E0E"/>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AB4"/>
    <w:rsid w:val="00723EA4"/>
    <w:rsid w:val="0072448E"/>
    <w:rsid w:val="00724FD7"/>
    <w:rsid w:val="0072507A"/>
    <w:rsid w:val="0072553A"/>
    <w:rsid w:val="007255B7"/>
    <w:rsid w:val="007258D2"/>
    <w:rsid w:val="00725C03"/>
    <w:rsid w:val="00726621"/>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56A9"/>
    <w:rsid w:val="00765749"/>
    <w:rsid w:val="007660A7"/>
    <w:rsid w:val="007660CE"/>
    <w:rsid w:val="007663F2"/>
    <w:rsid w:val="00766569"/>
    <w:rsid w:val="007666BA"/>
    <w:rsid w:val="00767076"/>
    <w:rsid w:val="00767180"/>
    <w:rsid w:val="00767328"/>
    <w:rsid w:val="00767825"/>
    <w:rsid w:val="00767832"/>
    <w:rsid w:val="00767A39"/>
    <w:rsid w:val="00767ECB"/>
    <w:rsid w:val="00770A22"/>
    <w:rsid w:val="00770C50"/>
    <w:rsid w:val="00770C66"/>
    <w:rsid w:val="00771681"/>
    <w:rsid w:val="007723BD"/>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D9"/>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3FA"/>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849"/>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1F"/>
    <w:rsid w:val="008318A3"/>
    <w:rsid w:val="008319D8"/>
    <w:rsid w:val="008323FE"/>
    <w:rsid w:val="0083247C"/>
    <w:rsid w:val="0083297F"/>
    <w:rsid w:val="00832EF7"/>
    <w:rsid w:val="00833439"/>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38C"/>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607"/>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DD1"/>
    <w:rsid w:val="00882E2E"/>
    <w:rsid w:val="00882F78"/>
    <w:rsid w:val="008831FA"/>
    <w:rsid w:val="00883201"/>
    <w:rsid w:val="0088329C"/>
    <w:rsid w:val="0088364E"/>
    <w:rsid w:val="00883B03"/>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582"/>
    <w:rsid w:val="008A4C71"/>
    <w:rsid w:val="008A5331"/>
    <w:rsid w:val="008A5E55"/>
    <w:rsid w:val="008A6263"/>
    <w:rsid w:val="008A62C8"/>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EDB"/>
    <w:rsid w:val="008B3245"/>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D1E"/>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E88"/>
    <w:rsid w:val="008F455D"/>
    <w:rsid w:val="008F510B"/>
    <w:rsid w:val="008F51BA"/>
    <w:rsid w:val="008F532F"/>
    <w:rsid w:val="008F5914"/>
    <w:rsid w:val="008F59AF"/>
    <w:rsid w:val="008F5EA6"/>
    <w:rsid w:val="008F5F27"/>
    <w:rsid w:val="008F6101"/>
    <w:rsid w:val="008F61B5"/>
    <w:rsid w:val="008F661A"/>
    <w:rsid w:val="008F6897"/>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A32"/>
    <w:rsid w:val="00913C22"/>
    <w:rsid w:val="00913CD7"/>
    <w:rsid w:val="00913DEB"/>
    <w:rsid w:val="00913FF8"/>
    <w:rsid w:val="0091417E"/>
    <w:rsid w:val="0091428C"/>
    <w:rsid w:val="0091469B"/>
    <w:rsid w:val="00914799"/>
    <w:rsid w:val="009148EE"/>
    <w:rsid w:val="00914A2D"/>
    <w:rsid w:val="00914C2E"/>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D22"/>
    <w:rsid w:val="009221CC"/>
    <w:rsid w:val="00922293"/>
    <w:rsid w:val="0092237D"/>
    <w:rsid w:val="0092276F"/>
    <w:rsid w:val="00922B50"/>
    <w:rsid w:val="00922CA7"/>
    <w:rsid w:val="00922DE5"/>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3B"/>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74D"/>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5E2"/>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7A5"/>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3EC2"/>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373F"/>
    <w:rsid w:val="009A43D3"/>
    <w:rsid w:val="009A4651"/>
    <w:rsid w:val="009A48D6"/>
    <w:rsid w:val="009A49A2"/>
    <w:rsid w:val="009A4D02"/>
    <w:rsid w:val="009A5305"/>
    <w:rsid w:val="009A5360"/>
    <w:rsid w:val="009A59C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4B2"/>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216"/>
    <w:rsid w:val="009F7497"/>
    <w:rsid w:val="009F7713"/>
    <w:rsid w:val="00A00189"/>
    <w:rsid w:val="00A00285"/>
    <w:rsid w:val="00A00386"/>
    <w:rsid w:val="00A00B99"/>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391"/>
    <w:rsid w:val="00A138BF"/>
    <w:rsid w:val="00A13972"/>
    <w:rsid w:val="00A13B92"/>
    <w:rsid w:val="00A13D5A"/>
    <w:rsid w:val="00A13DF3"/>
    <w:rsid w:val="00A13E30"/>
    <w:rsid w:val="00A14495"/>
    <w:rsid w:val="00A147F1"/>
    <w:rsid w:val="00A14C9F"/>
    <w:rsid w:val="00A14E3E"/>
    <w:rsid w:val="00A150B9"/>
    <w:rsid w:val="00A157AE"/>
    <w:rsid w:val="00A15A19"/>
    <w:rsid w:val="00A160A9"/>
    <w:rsid w:val="00A16647"/>
    <w:rsid w:val="00A16911"/>
    <w:rsid w:val="00A16AE1"/>
    <w:rsid w:val="00A16CE4"/>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42F"/>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341"/>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B2C"/>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2E0"/>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89"/>
    <w:rsid w:val="00A9329B"/>
    <w:rsid w:val="00A9329D"/>
    <w:rsid w:val="00A9396B"/>
    <w:rsid w:val="00A93A21"/>
    <w:rsid w:val="00A93AA6"/>
    <w:rsid w:val="00A93BD1"/>
    <w:rsid w:val="00A93EAF"/>
    <w:rsid w:val="00A94050"/>
    <w:rsid w:val="00A952EA"/>
    <w:rsid w:val="00A95324"/>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42A"/>
    <w:rsid w:val="00AA145D"/>
    <w:rsid w:val="00AA1A24"/>
    <w:rsid w:val="00AA1CC0"/>
    <w:rsid w:val="00AA2293"/>
    <w:rsid w:val="00AA26F7"/>
    <w:rsid w:val="00AA2A27"/>
    <w:rsid w:val="00AA43E0"/>
    <w:rsid w:val="00AA4412"/>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A91"/>
    <w:rsid w:val="00AB021E"/>
    <w:rsid w:val="00AB1454"/>
    <w:rsid w:val="00AB159A"/>
    <w:rsid w:val="00AB1697"/>
    <w:rsid w:val="00AB19DD"/>
    <w:rsid w:val="00AB1BF2"/>
    <w:rsid w:val="00AB226C"/>
    <w:rsid w:val="00AB316E"/>
    <w:rsid w:val="00AB35B7"/>
    <w:rsid w:val="00AB4143"/>
    <w:rsid w:val="00AB467C"/>
    <w:rsid w:val="00AB488E"/>
    <w:rsid w:val="00AB4945"/>
    <w:rsid w:val="00AB4A58"/>
    <w:rsid w:val="00AB4C26"/>
    <w:rsid w:val="00AB4DCA"/>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10"/>
    <w:rsid w:val="00AF66CC"/>
    <w:rsid w:val="00AF66EB"/>
    <w:rsid w:val="00AF6C95"/>
    <w:rsid w:val="00AF6CB1"/>
    <w:rsid w:val="00AF7564"/>
    <w:rsid w:val="00AF79C5"/>
    <w:rsid w:val="00AF7B5D"/>
    <w:rsid w:val="00AF7EC1"/>
    <w:rsid w:val="00AF7FB0"/>
    <w:rsid w:val="00B0006B"/>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74"/>
    <w:rsid w:val="00B15426"/>
    <w:rsid w:val="00B15781"/>
    <w:rsid w:val="00B15921"/>
    <w:rsid w:val="00B161BB"/>
    <w:rsid w:val="00B16227"/>
    <w:rsid w:val="00B1654A"/>
    <w:rsid w:val="00B16EBC"/>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00"/>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A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BE9"/>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CF0"/>
    <w:rsid w:val="00B40DF4"/>
    <w:rsid w:val="00B41419"/>
    <w:rsid w:val="00B41823"/>
    <w:rsid w:val="00B41D04"/>
    <w:rsid w:val="00B424C0"/>
    <w:rsid w:val="00B42A99"/>
    <w:rsid w:val="00B42D9D"/>
    <w:rsid w:val="00B42EF7"/>
    <w:rsid w:val="00B432A5"/>
    <w:rsid w:val="00B433E2"/>
    <w:rsid w:val="00B43684"/>
    <w:rsid w:val="00B43DF6"/>
    <w:rsid w:val="00B43F19"/>
    <w:rsid w:val="00B447C3"/>
    <w:rsid w:val="00B4540B"/>
    <w:rsid w:val="00B454D8"/>
    <w:rsid w:val="00B46047"/>
    <w:rsid w:val="00B4614C"/>
    <w:rsid w:val="00B46CA5"/>
    <w:rsid w:val="00B474C8"/>
    <w:rsid w:val="00B474E6"/>
    <w:rsid w:val="00B47751"/>
    <w:rsid w:val="00B47C55"/>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010"/>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D15"/>
    <w:rsid w:val="00B87E3C"/>
    <w:rsid w:val="00B908B1"/>
    <w:rsid w:val="00B9094B"/>
    <w:rsid w:val="00B90B9D"/>
    <w:rsid w:val="00B90FDA"/>
    <w:rsid w:val="00B90FFF"/>
    <w:rsid w:val="00B91115"/>
    <w:rsid w:val="00B91378"/>
    <w:rsid w:val="00B919BA"/>
    <w:rsid w:val="00B92007"/>
    <w:rsid w:val="00B92015"/>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7F"/>
    <w:rsid w:val="00BA18D1"/>
    <w:rsid w:val="00BA18D2"/>
    <w:rsid w:val="00BA1B11"/>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08B"/>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68F"/>
    <w:rsid w:val="00C036A3"/>
    <w:rsid w:val="00C03CE4"/>
    <w:rsid w:val="00C03DBE"/>
    <w:rsid w:val="00C03E94"/>
    <w:rsid w:val="00C04709"/>
    <w:rsid w:val="00C04BCC"/>
    <w:rsid w:val="00C04C74"/>
    <w:rsid w:val="00C05631"/>
    <w:rsid w:val="00C06234"/>
    <w:rsid w:val="00C06F5B"/>
    <w:rsid w:val="00C07075"/>
    <w:rsid w:val="00C07250"/>
    <w:rsid w:val="00C0725C"/>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021"/>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5DE"/>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14C"/>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32F"/>
    <w:rsid w:val="00CA0535"/>
    <w:rsid w:val="00CA0836"/>
    <w:rsid w:val="00CA09C2"/>
    <w:rsid w:val="00CA0B50"/>
    <w:rsid w:val="00CA1119"/>
    <w:rsid w:val="00CA149D"/>
    <w:rsid w:val="00CA14E0"/>
    <w:rsid w:val="00CA186F"/>
    <w:rsid w:val="00CA1CDE"/>
    <w:rsid w:val="00CA1E61"/>
    <w:rsid w:val="00CA2EE6"/>
    <w:rsid w:val="00CA347E"/>
    <w:rsid w:val="00CA3664"/>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D1C"/>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8E1"/>
    <w:rsid w:val="00CF6CE7"/>
    <w:rsid w:val="00CF7B2D"/>
    <w:rsid w:val="00CF7BFB"/>
    <w:rsid w:val="00CF7D47"/>
    <w:rsid w:val="00CF7D73"/>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6F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6C9"/>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FD"/>
    <w:rsid w:val="00DC02D3"/>
    <w:rsid w:val="00DC038A"/>
    <w:rsid w:val="00DC0C15"/>
    <w:rsid w:val="00DC0F3E"/>
    <w:rsid w:val="00DC157D"/>
    <w:rsid w:val="00DC199A"/>
    <w:rsid w:val="00DC1A30"/>
    <w:rsid w:val="00DC1BA4"/>
    <w:rsid w:val="00DC2307"/>
    <w:rsid w:val="00DC2E84"/>
    <w:rsid w:val="00DC2EF6"/>
    <w:rsid w:val="00DC3332"/>
    <w:rsid w:val="00DC346E"/>
    <w:rsid w:val="00DC357F"/>
    <w:rsid w:val="00DC3E40"/>
    <w:rsid w:val="00DC4579"/>
    <w:rsid w:val="00DC4ACC"/>
    <w:rsid w:val="00DC4D25"/>
    <w:rsid w:val="00DC4D9D"/>
    <w:rsid w:val="00DC5475"/>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08"/>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4307"/>
    <w:rsid w:val="00E148B6"/>
    <w:rsid w:val="00E14ACF"/>
    <w:rsid w:val="00E14FE5"/>
    <w:rsid w:val="00E15100"/>
    <w:rsid w:val="00E15211"/>
    <w:rsid w:val="00E1530B"/>
    <w:rsid w:val="00E1538E"/>
    <w:rsid w:val="00E1543D"/>
    <w:rsid w:val="00E1557E"/>
    <w:rsid w:val="00E15A00"/>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1A9"/>
    <w:rsid w:val="00E21213"/>
    <w:rsid w:val="00E21239"/>
    <w:rsid w:val="00E21F58"/>
    <w:rsid w:val="00E22312"/>
    <w:rsid w:val="00E22B93"/>
    <w:rsid w:val="00E23FF0"/>
    <w:rsid w:val="00E24020"/>
    <w:rsid w:val="00E2416F"/>
    <w:rsid w:val="00E246DB"/>
    <w:rsid w:val="00E24AE2"/>
    <w:rsid w:val="00E24B05"/>
    <w:rsid w:val="00E24B07"/>
    <w:rsid w:val="00E24BF1"/>
    <w:rsid w:val="00E25241"/>
    <w:rsid w:val="00E2558C"/>
    <w:rsid w:val="00E258BF"/>
    <w:rsid w:val="00E25A83"/>
    <w:rsid w:val="00E25CF2"/>
    <w:rsid w:val="00E26B3B"/>
    <w:rsid w:val="00E26E0A"/>
    <w:rsid w:val="00E2734E"/>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39E"/>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680"/>
    <w:rsid w:val="00E608DB"/>
    <w:rsid w:val="00E61007"/>
    <w:rsid w:val="00E61138"/>
    <w:rsid w:val="00E614EE"/>
    <w:rsid w:val="00E6188D"/>
    <w:rsid w:val="00E619B1"/>
    <w:rsid w:val="00E61DBE"/>
    <w:rsid w:val="00E62199"/>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1E01"/>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537"/>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00"/>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AC5"/>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152"/>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6E13"/>
    <w:rsid w:val="00F075EC"/>
    <w:rsid w:val="00F0776D"/>
    <w:rsid w:val="00F079C2"/>
    <w:rsid w:val="00F07E8D"/>
    <w:rsid w:val="00F1020D"/>
    <w:rsid w:val="00F1046E"/>
    <w:rsid w:val="00F1049B"/>
    <w:rsid w:val="00F11029"/>
    <w:rsid w:val="00F11361"/>
    <w:rsid w:val="00F1157A"/>
    <w:rsid w:val="00F117A6"/>
    <w:rsid w:val="00F118A8"/>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1C57"/>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B07"/>
    <w:rsid w:val="00F31E6A"/>
    <w:rsid w:val="00F31EB5"/>
    <w:rsid w:val="00F31F5F"/>
    <w:rsid w:val="00F326B6"/>
    <w:rsid w:val="00F32A0A"/>
    <w:rsid w:val="00F32BB3"/>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BBB"/>
    <w:rsid w:val="00F43C3E"/>
    <w:rsid w:val="00F44626"/>
    <w:rsid w:val="00F44679"/>
    <w:rsid w:val="00F44EE6"/>
    <w:rsid w:val="00F45450"/>
    <w:rsid w:val="00F4593E"/>
    <w:rsid w:val="00F45965"/>
    <w:rsid w:val="00F45C93"/>
    <w:rsid w:val="00F46030"/>
    <w:rsid w:val="00F4619F"/>
    <w:rsid w:val="00F465D6"/>
    <w:rsid w:val="00F465FF"/>
    <w:rsid w:val="00F46B3C"/>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50AE"/>
    <w:rsid w:val="00F557CF"/>
    <w:rsid w:val="00F5581A"/>
    <w:rsid w:val="00F55824"/>
    <w:rsid w:val="00F5605C"/>
    <w:rsid w:val="00F56228"/>
    <w:rsid w:val="00F562B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183F"/>
    <w:rsid w:val="00FB190D"/>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7A9"/>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BA0"/>
    <w:rsid w:val="00FD3C1B"/>
    <w:rsid w:val="00FD42A0"/>
    <w:rsid w:val="00FD452C"/>
    <w:rsid w:val="00FD4D48"/>
    <w:rsid w:val="00FD5200"/>
    <w:rsid w:val="00FD52B3"/>
    <w:rsid w:val="00FD5759"/>
    <w:rsid w:val="00FD57F3"/>
    <w:rsid w:val="00FD59C2"/>
    <w:rsid w:val="00FD5BC9"/>
    <w:rsid w:val="00FD5C90"/>
    <w:rsid w:val="00FD625C"/>
    <w:rsid w:val="00FD6525"/>
    <w:rsid w:val="00FD6F8A"/>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61E015"/>
  <w15:chartTrackingRefBased/>
  <w15:docId w15:val="{6CC5BA4A-21BB-4004-9A53-7F3EDB6C5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E6DDB"/>
    <w:rPr>
      <w:rFonts w:ascii="Times New Roman" w:hAnsi="Times New Roman"/>
      <w:sz w:val="16"/>
      <w:lang w:val="en-GB" w:eastAsia="en-US"/>
    </w:rPr>
  </w:style>
  <w:style w:type="character" w:styleId="PlaceholderText">
    <w:name w:val="Placeholder Text"/>
    <w:basedOn w:val="DefaultParagraphFont"/>
    <w:uiPriority w:val="99"/>
    <w:semiHidden/>
    <w:rsid w:val="008103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9730068">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279638">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601E0-081E-4E2D-8428-5EB3C523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TotalTime>
  <Pages>7</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26</cp:revision>
  <cp:lastPrinted>2009-04-22T21:01:00Z</cp:lastPrinted>
  <dcterms:created xsi:type="dcterms:W3CDTF">2018-04-06T19:20:00Z</dcterms:created>
  <dcterms:modified xsi:type="dcterms:W3CDTF">2018-04-06T19:40:00Z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draft contribution on hetnet icic</vt:lpwstr>
  </property>
  <property fmtid="{D5CDD505-2E9C-101B-9397-08002B2CF9AE}" pid="8" name="_AuthorEmail">
    <vt:lpwstr>ywei@qualcomm.com</vt:lpwstr>
  </property>
  <property fmtid="{D5CDD505-2E9C-101B-9397-08002B2CF9AE}" pid="9" name="_AuthorEmailDisplayName">
    <vt:lpwstr>Wei, Yongbin</vt:lpwstr>
  </property>
  <property fmtid="{D5CDD505-2E9C-101B-9397-08002B2CF9AE}" pid="10" name="_EmailEntryID">
    <vt:lpwstr>000000004BA4757657D91F41910C5AAB2192943607002147AB0F3266FD449D5C13AF8B3A41F3000000080DC80000665ECB8DD3C40946956D0122B54632B200044A9F68F30000</vt:lpwstr>
  </property>
  <property fmtid="{D5CDD505-2E9C-101B-9397-08002B2CF9AE}" pid="11" name="_AdHocReviewCycleID">
    <vt:i4>1281940711</vt:i4>
  </property>
  <property fmtid="{D5CDD505-2E9C-101B-9397-08002B2CF9AE}" pid="12" name="_PreviousAdHocReviewCycleID">
    <vt:i4>-608203973</vt:i4>
  </property>
  <property fmtid="{D5CDD505-2E9C-101B-9397-08002B2CF9AE}" pid="13"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14"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